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411B2" w14:textId="2E993861" w:rsidR="00B13B87" w:rsidRDefault="00B13B87" w:rsidP="00B13B87">
      <w:pPr>
        <w:spacing w:after="0" w:line="240" w:lineRule="auto"/>
        <w:jc w:val="center"/>
        <w:rPr>
          <w:rFonts w:ascii="Times New Roman" w:hAnsi="Times New Roman" w:cs="Times New Roman"/>
          <w:b/>
          <w:sz w:val="24"/>
          <w:szCs w:val="24"/>
        </w:rPr>
      </w:pPr>
      <w:r w:rsidRPr="00B13B87">
        <w:rPr>
          <w:rFonts w:ascii="Times New Roman" w:hAnsi="Times New Roman" w:cs="Times New Roman"/>
          <w:b/>
          <w:sz w:val="24"/>
          <w:szCs w:val="24"/>
        </w:rPr>
        <w:t>ICA 2014</w:t>
      </w:r>
      <w:r>
        <w:rPr>
          <w:rFonts w:ascii="Times New Roman" w:hAnsi="Times New Roman" w:cs="Times New Roman"/>
          <w:b/>
          <w:sz w:val="24"/>
          <w:szCs w:val="24"/>
        </w:rPr>
        <w:t xml:space="preserve"> -- </w:t>
      </w:r>
      <w:r w:rsidRPr="00B13B87">
        <w:rPr>
          <w:rFonts w:ascii="Times New Roman" w:hAnsi="Times New Roman" w:cs="Times New Roman"/>
          <w:b/>
          <w:sz w:val="24"/>
          <w:szCs w:val="24"/>
        </w:rPr>
        <w:t>Washington, D.C.</w:t>
      </w:r>
    </w:p>
    <w:p w14:paraId="74EAF9C9" w14:textId="77777777" w:rsidR="00B13B87" w:rsidRPr="00B13B87" w:rsidRDefault="00B13B87" w:rsidP="00B13B87">
      <w:pPr>
        <w:spacing w:after="0" w:line="240" w:lineRule="auto"/>
        <w:jc w:val="center"/>
        <w:rPr>
          <w:rFonts w:ascii="Times New Roman" w:hAnsi="Times New Roman" w:cs="Times New Roman"/>
          <w:b/>
          <w:sz w:val="24"/>
          <w:szCs w:val="24"/>
        </w:rPr>
      </w:pPr>
    </w:p>
    <w:p w14:paraId="0496FAD1" w14:textId="7EC39D93" w:rsidR="00B13B87" w:rsidRDefault="00B13B87" w:rsidP="00B13B87">
      <w:pPr>
        <w:pStyle w:val="PlainText"/>
        <w:jc w:val="center"/>
        <w:rPr>
          <w:b/>
          <w:sz w:val="36"/>
          <w:szCs w:val="36"/>
          <w:lang w:val="en-US"/>
        </w:rPr>
      </w:pPr>
      <w:r w:rsidRPr="00B13B87">
        <w:rPr>
          <w:b/>
          <w:sz w:val="36"/>
          <w:szCs w:val="36"/>
          <w:lang w:val="en-US"/>
        </w:rPr>
        <w:t>How International are You? -- Ethics and Professionalism from an International Perspective</w:t>
      </w:r>
    </w:p>
    <w:p w14:paraId="4714AF63" w14:textId="77777777" w:rsidR="00B13B87" w:rsidRPr="00B13B87" w:rsidRDefault="00B13B87" w:rsidP="00B13B87">
      <w:pPr>
        <w:pStyle w:val="PlainText"/>
        <w:jc w:val="center"/>
        <w:rPr>
          <w:b/>
          <w:lang w:val="en-US"/>
        </w:rPr>
      </w:pPr>
    </w:p>
    <w:p w14:paraId="1745D39D" w14:textId="015893C7" w:rsidR="00B13B87" w:rsidRPr="00B13B87" w:rsidRDefault="00B13B87" w:rsidP="00B13B87">
      <w:pPr>
        <w:pStyle w:val="PlainText"/>
        <w:jc w:val="center"/>
        <w:rPr>
          <w:lang w:val="en-US"/>
        </w:rPr>
      </w:pPr>
      <w:r w:rsidRPr="00B13B87">
        <w:rPr>
          <w:lang w:val="en-US"/>
        </w:rPr>
        <w:t xml:space="preserve">Limited </w:t>
      </w:r>
      <w:r w:rsidR="00D4546C" w:rsidRPr="00B13B87">
        <w:rPr>
          <w:lang w:val="en-US"/>
        </w:rPr>
        <w:t>Attendance</w:t>
      </w:r>
      <w:r w:rsidRPr="00B13B87">
        <w:rPr>
          <w:lang w:val="en-US"/>
        </w:rPr>
        <w:t xml:space="preserve"> Workshop</w:t>
      </w:r>
    </w:p>
    <w:p w14:paraId="17043CBA" w14:textId="7D367E53" w:rsidR="00B13B87" w:rsidRPr="00B13B87" w:rsidRDefault="00B13B87" w:rsidP="00B13B87">
      <w:pPr>
        <w:pStyle w:val="PlainText"/>
        <w:jc w:val="center"/>
        <w:rPr>
          <w:lang w:val="en-US"/>
        </w:rPr>
      </w:pPr>
      <w:r w:rsidRPr="00B13B87">
        <w:rPr>
          <w:lang w:val="en-US"/>
        </w:rPr>
        <w:t>Tuesday, April 1, 2014 – 1:00 – 4:00 ET</w:t>
      </w:r>
    </w:p>
    <w:p w14:paraId="189A6006" w14:textId="77777777" w:rsidR="00B13B87" w:rsidRDefault="00B13B87" w:rsidP="00B13B87">
      <w:pPr>
        <w:pStyle w:val="PlainText"/>
        <w:jc w:val="center"/>
        <w:rPr>
          <w:b/>
          <w:lang w:val="en-US"/>
        </w:rPr>
      </w:pPr>
    </w:p>
    <w:p w14:paraId="1B722990" w14:textId="77777777" w:rsidR="00B13B87" w:rsidRPr="00B13B87" w:rsidRDefault="00B13B87" w:rsidP="00B13B87">
      <w:pPr>
        <w:pStyle w:val="PlainText"/>
        <w:jc w:val="center"/>
        <w:rPr>
          <w:b/>
          <w:lang w:val="en-US"/>
        </w:rPr>
      </w:pPr>
    </w:p>
    <w:p w14:paraId="7D36899E" w14:textId="715F5A0B" w:rsidR="00B13B87" w:rsidRPr="00362659" w:rsidRDefault="00B13B87" w:rsidP="00362659">
      <w:pPr>
        <w:pStyle w:val="PlainText"/>
        <w:spacing w:line="360" w:lineRule="auto"/>
        <w:jc w:val="center"/>
        <w:rPr>
          <w:b/>
          <w:lang w:val="en-US"/>
        </w:rPr>
      </w:pPr>
      <w:r w:rsidRPr="00362659">
        <w:rPr>
          <w:b/>
          <w:lang w:val="en-US"/>
        </w:rPr>
        <w:t>Case Study 1</w:t>
      </w:r>
    </w:p>
    <w:p w14:paraId="31F8FCD5" w14:textId="77777777" w:rsidR="00B13B87" w:rsidRPr="00362659" w:rsidRDefault="00B13B87" w:rsidP="00362659">
      <w:pPr>
        <w:pStyle w:val="PlainText"/>
        <w:jc w:val="center"/>
        <w:rPr>
          <w:b/>
          <w:u w:val="single"/>
          <w:lang w:val="en-US"/>
        </w:rPr>
      </w:pPr>
      <w:r w:rsidRPr="00362659">
        <w:rPr>
          <w:b/>
          <w:u w:val="single"/>
          <w:lang w:val="en-US"/>
        </w:rPr>
        <w:t>Conflicting International Standards</w:t>
      </w:r>
    </w:p>
    <w:p w14:paraId="38083293" w14:textId="77777777" w:rsidR="00B13B87" w:rsidRPr="00B13B87" w:rsidRDefault="00B13B87" w:rsidP="00362659">
      <w:pPr>
        <w:pStyle w:val="PlainText"/>
        <w:rPr>
          <w:lang w:val="en-US"/>
        </w:rPr>
      </w:pPr>
    </w:p>
    <w:p w14:paraId="2D88F7E9" w14:textId="77777777" w:rsidR="00B13B87" w:rsidRPr="00B13B87" w:rsidRDefault="00B13B87" w:rsidP="00362659">
      <w:pPr>
        <w:pStyle w:val="PlainText"/>
        <w:numPr>
          <w:ilvl w:val="0"/>
          <w:numId w:val="5"/>
        </w:numPr>
        <w:ind w:left="540"/>
        <w:rPr>
          <w:lang w:val="en-US"/>
        </w:rPr>
      </w:pPr>
      <w:r w:rsidRPr="00B13B87">
        <w:rPr>
          <w:lang w:val="en-US"/>
        </w:rPr>
        <w:t>Arthur is a Fellow of the Society of Actuaries in A-land (SAA) He has a multinational client A-co headquartered in A-land.</w:t>
      </w:r>
    </w:p>
    <w:p w14:paraId="7A9B7C8F" w14:textId="5221844C" w:rsidR="00B13B87" w:rsidRPr="00B13B87" w:rsidRDefault="00B13B87" w:rsidP="00362659">
      <w:pPr>
        <w:pStyle w:val="PlainText"/>
        <w:numPr>
          <w:ilvl w:val="0"/>
          <w:numId w:val="5"/>
        </w:numPr>
        <w:ind w:left="540"/>
        <w:rPr>
          <w:lang w:val="en-US"/>
        </w:rPr>
      </w:pPr>
      <w:r w:rsidRPr="00B13B87">
        <w:rPr>
          <w:lang w:val="en-US"/>
        </w:rPr>
        <w:t>Ben is a Fellow of the Society of Actuaries in B-land (SAB). He advises B-co, a subsidiary of A-co, which operates in B-land.</w:t>
      </w:r>
    </w:p>
    <w:p w14:paraId="3A066EC3" w14:textId="6ADD2B60" w:rsidR="00B13B87" w:rsidRPr="00B13B87" w:rsidRDefault="00B13B87" w:rsidP="00362659">
      <w:pPr>
        <w:pStyle w:val="PlainText"/>
        <w:numPr>
          <w:ilvl w:val="0"/>
          <w:numId w:val="5"/>
        </w:numPr>
        <w:ind w:left="540"/>
        <w:rPr>
          <w:lang w:val="en-US"/>
        </w:rPr>
      </w:pPr>
      <w:r w:rsidRPr="00B13B87">
        <w:rPr>
          <w:lang w:val="en-US"/>
        </w:rPr>
        <w:t>Catherine is a Fellow of the Society of Actuaries in C-land (SAC). She advises C-co, a subsidiary of A-co, which operates in C-land.</w:t>
      </w:r>
    </w:p>
    <w:p w14:paraId="23D40F93" w14:textId="41D604ED" w:rsidR="00B13B87" w:rsidRPr="00B13B87" w:rsidRDefault="00B13B87" w:rsidP="00362659">
      <w:pPr>
        <w:pStyle w:val="PlainText"/>
        <w:numPr>
          <w:ilvl w:val="0"/>
          <w:numId w:val="5"/>
        </w:numPr>
        <w:ind w:left="540"/>
        <w:rPr>
          <w:lang w:val="en-US"/>
        </w:rPr>
      </w:pPr>
      <w:r w:rsidRPr="00B13B87">
        <w:rPr>
          <w:lang w:val="en-US"/>
        </w:rPr>
        <w:t>Dennis is a Fellow of the Society of Actuaries in D-land (DAB). He advises D-co, a subsidiary of A-co, which operates in D-land.</w:t>
      </w:r>
    </w:p>
    <w:p w14:paraId="196640FD" w14:textId="77777777" w:rsidR="00B13B87" w:rsidRPr="00B13B87" w:rsidRDefault="00B13B87" w:rsidP="00362659">
      <w:pPr>
        <w:pStyle w:val="PlainText"/>
        <w:numPr>
          <w:ilvl w:val="0"/>
          <w:numId w:val="5"/>
        </w:numPr>
        <w:ind w:left="540"/>
        <w:rPr>
          <w:lang w:val="en-US"/>
        </w:rPr>
      </w:pPr>
      <w:r w:rsidRPr="00B13B87">
        <w:rPr>
          <w:lang w:val="en-US"/>
        </w:rPr>
        <w:t>Actuarial standards in A-land are set by SAA, those in B-land by SAB, those in C-land by the national regulator and those in D-land by the (government appointed) Authority for Actuarial Standards in D-land (AASD)</w:t>
      </w:r>
    </w:p>
    <w:p w14:paraId="02D7E170" w14:textId="77777777" w:rsidR="00B13B87" w:rsidRPr="00B13B87" w:rsidRDefault="00B13B87" w:rsidP="00362659">
      <w:pPr>
        <w:pStyle w:val="PlainText"/>
        <w:rPr>
          <w:lang w:val="en-US"/>
        </w:rPr>
      </w:pPr>
    </w:p>
    <w:p w14:paraId="2EF029A8" w14:textId="77777777" w:rsidR="00B13B87" w:rsidRPr="00B13B87" w:rsidRDefault="00B13B87" w:rsidP="00362659">
      <w:pPr>
        <w:pStyle w:val="PlainText"/>
        <w:rPr>
          <w:lang w:val="en-US"/>
        </w:rPr>
      </w:pPr>
      <w:r w:rsidRPr="00B13B87">
        <w:rPr>
          <w:lang w:val="en-US"/>
        </w:rPr>
        <w:t>Arthur prepares a Statement of Actuarial Opinion (SAO) for his client and collates SAOs for the subsidiaries (prepared by the actuaries listed above) to prepare a consolidated SAO.</w:t>
      </w:r>
    </w:p>
    <w:p w14:paraId="4E7ACCB4" w14:textId="77777777" w:rsidR="00B13B87" w:rsidRPr="00B13B87" w:rsidRDefault="00B13B87" w:rsidP="00362659">
      <w:pPr>
        <w:pStyle w:val="PlainText"/>
        <w:rPr>
          <w:lang w:val="en-US"/>
        </w:rPr>
      </w:pPr>
    </w:p>
    <w:p w14:paraId="580BE87C" w14:textId="77777777" w:rsidR="00B13B87" w:rsidRPr="00B13B87" w:rsidRDefault="00B13B87" w:rsidP="00746CF5">
      <w:pPr>
        <w:pStyle w:val="PlainText"/>
        <w:numPr>
          <w:ilvl w:val="0"/>
          <w:numId w:val="3"/>
        </w:numPr>
        <w:ind w:left="810"/>
        <w:rPr>
          <w:lang w:val="en-US"/>
        </w:rPr>
      </w:pPr>
      <w:r w:rsidRPr="00B13B87">
        <w:rPr>
          <w:lang w:val="en-US"/>
        </w:rPr>
        <w:t>Does Arthur insist that SAA’s standards apply to the SAOs supplied by Ben, Catherine and Dennis?</w:t>
      </w:r>
    </w:p>
    <w:p w14:paraId="5BE2C7BE" w14:textId="77777777" w:rsidR="00B13B87" w:rsidRPr="00B13B87" w:rsidRDefault="00B13B87" w:rsidP="00746CF5">
      <w:pPr>
        <w:pStyle w:val="PlainText"/>
        <w:numPr>
          <w:ilvl w:val="0"/>
          <w:numId w:val="3"/>
        </w:numPr>
        <w:ind w:left="810"/>
        <w:rPr>
          <w:lang w:val="en-US"/>
        </w:rPr>
      </w:pPr>
      <w:r w:rsidRPr="00B13B87">
        <w:rPr>
          <w:lang w:val="en-US"/>
        </w:rPr>
        <w:t>Does Ben insist he uses SAB’s standards?</w:t>
      </w:r>
    </w:p>
    <w:p w14:paraId="2615B70A" w14:textId="77777777" w:rsidR="00B13B87" w:rsidRPr="00B13B87" w:rsidRDefault="00B13B87" w:rsidP="00746CF5">
      <w:pPr>
        <w:pStyle w:val="PlainText"/>
        <w:numPr>
          <w:ilvl w:val="0"/>
          <w:numId w:val="3"/>
        </w:numPr>
        <w:ind w:left="810"/>
        <w:rPr>
          <w:lang w:val="en-US"/>
        </w:rPr>
      </w:pPr>
      <w:r w:rsidRPr="00B13B87">
        <w:rPr>
          <w:lang w:val="en-US"/>
        </w:rPr>
        <w:t>Does Catherine insist she uses her national regulator’s standards?</w:t>
      </w:r>
    </w:p>
    <w:p w14:paraId="2A1BCD81" w14:textId="77777777" w:rsidR="00B13B87" w:rsidRPr="00B13B87" w:rsidRDefault="00B13B87" w:rsidP="00746CF5">
      <w:pPr>
        <w:pStyle w:val="PlainText"/>
        <w:numPr>
          <w:ilvl w:val="0"/>
          <w:numId w:val="3"/>
        </w:numPr>
        <w:ind w:left="810"/>
        <w:rPr>
          <w:lang w:val="en-US"/>
        </w:rPr>
      </w:pPr>
      <w:r w:rsidRPr="00B13B87">
        <w:rPr>
          <w:lang w:val="en-US"/>
        </w:rPr>
        <w:t>Does Dennis insist he uses AASD’s standards/</w:t>
      </w:r>
    </w:p>
    <w:p w14:paraId="07A7A3A9" w14:textId="77777777" w:rsidR="00B13B87" w:rsidRPr="00B13B87" w:rsidRDefault="00B13B87" w:rsidP="00746CF5">
      <w:pPr>
        <w:pStyle w:val="PlainText"/>
        <w:numPr>
          <w:ilvl w:val="0"/>
          <w:numId w:val="3"/>
        </w:numPr>
        <w:ind w:left="810"/>
        <w:rPr>
          <w:lang w:val="en-US"/>
        </w:rPr>
      </w:pPr>
      <w:r w:rsidRPr="00B13B87">
        <w:rPr>
          <w:lang w:val="en-US"/>
        </w:rPr>
        <w:t>If these standards don’t conflict should work comply with all relevant standards?</w:t>
      </w:r>
    </w:p>
    <w:p w14:paraId="453E3D0C" w14:textId="77777777" w:rsidR="00B13B87" w:rsidRPr="00B13B87" w:rsidRDefault="00B13B87" w:rsidP="00746CF5">
      <w:pPr>
        <w:pStyle w:val="PlainText"/>
        <w:numPr>
          <w:ilvl w:val="0"/>
          <w:numId w:val="3"/>
        </w:numPr>
        <w:ind w:left="810"/>
        <w:rPr>
          <w:lang w:val="en-US"/>
        </w:rPr>
      </w:pPr>
      <w:r w:rsidRPr="00B13B87">
        <w:rPr>
          <w:lang w:val="en-US"/>
        </w:rPr>
        <w:t>What if these standards conflict?</w:t>
      </w:r>
    </w:p>
    <w:p w14:paraId="7FB8C71A" w14:textId="77777777" w:rsidR="00B13B87" w:rsidRPr="00B13B87" w:rsidRDefault="00B13B87" w:rsidP="00746CF5">
      <w:pPr>
        <w:pStyle w:val="PlainText"/>
        <w:numPr>
          <w:ilvl w:val="0"/>
          <w:numId w:val="3"/>
        </w:numPr>
        <w:ind w:left="810"/>
        <w:rPr>
          <w:lang w:val="en-US"/>
        </w:rPr>
      </w:pPr>
      <w:r w:rsidRPr="00B13B87">
        <w:rPr>
          <w:lang w:val="en-US"/>
        </w:rPr>
        <w:t>What if one set of standards is principles-based and another is very prescriptive?</w:t>
      </w:r>
    </w:p>
    <w:p w14:paraId="6EBB372A" w14:textId="77777777" w:rsidR="00B13B87" w:rsidRPr="00B13B87" w:rsidRDefault="00B13B87" w:rsidP="00746CF5">
      <w:pPr>
        <w:pStyle w:val="PlainText"/>
        <w:numPr>
          <w:ilvl w:val="0"/>
          <w:numId w:val="3"/>
        </w:numPr>
        <w:ind w:left="810"/>
        <w:rPr>
          <w:lang w:val="en-US"/>
        </w:rPr>
      </w:pPr>
      <w:r w:rsidRPr="00B13B87">
        <w:rPr>
          <w:lang w:val="en-US"/>
        </w:rPr>
        <w:t>How does Arthur cope with widely differing SAOs?</w:t>
      </w:r>
    </w:p>
    <w:p w14:paraId="1F4036E1" w14:textId="77777777" w:rsidR="00B13B87" w:rsidRPr="00B13B87" w:rsidRDefault="00B13B87" w:rsidP="00746CF5">
      <w:pPr>
        <w:pStyle w:val="PlainText"/>
        <w:numPr>
          <w:ilvl w:val="0"/>
          <w:numId w:val="3"/>
        </w:numPr>
        <w:ind w:left="810"/>
        <w:rPr>
          <w:lang w:val="en-US"/>
        </w:rPr>
      </w:pPr>
      <w:r w:rsidRPr="00B13B87">
        <w:rPr>
          <w:lang w:val="en-US"/>
        </w:rPr>
        <w:t>Can Arthur insist on a common template for SAOs submitted to him?</w:t>
      </w:r>
    </w:p>
    <w:p w14:paraId="7D860983" w14:textId="77777777" w:rsidR="00B13B87" w:rsidRPr="00B13B87" w:rsidRDefault="00B13B87" w:rsidP="00746CF5">
      <w:pPr>
        <w:pStyle w:val="PlainText"/>
        <w:numPr>
          <w:ilvl w:val="0"/>
          <w:numId w:val="3"/>
        </w:numPr>
        <w:ind w:left="810"/>
        <w:rPr>
          <w:lang w:val="en-US"/>
        </w:rPr>
      </w:pPr>
      <w:r w:rsidRPr="00B13B87">
        <w:rPr>
          <w:lang w:val="en-US"/>
        </w:rPr>
        <w:t>Should the client be asked if it has a view over which standard(s) should apply and in what way does Arthur take account of that view?</w:t>
      </w:r>
    </w:p>
    <w:p w14:paraId="1A27D423" w14:textId="77777777" w:rsidR="00B13B87" w:rsidRPr="00B13B87" w:rsidRDefault="00B13B87" w:rsidP="00746CF5">
      <w:pPr>
        <w:pStyle w:val="PlainText"/>
        <w:numPr>
          <w:ilvl w:val="0"/>
          <w:numId w:val="3"/>
        </w:numPr>
        <w:ind w:left="810"/>
        <w:rPr>
          <w:lang w:val="en-US"/>
        </w:rPr>
      </w:pPr>
      <w:r w:rsidRPr="00B13B87">
        <w:rPr>
          <w:lang w:val="en-US"/>
        </w:rPr>
        <w:t>Should the actuaries pay greater or less attention dependent on who is setting the standards in question?</w:t>
      </w:r>
      <w:r w:rsidRPr="00B13B87">
        <w:rPr>
          <w:lang w:val="en-US"/>
        </w:rPr>
        <w:br/>
      </w:r>
    </w:p>
    <w:p w14:paraId="68189B6C" w14:textId="77777777" w:rsidR="00362659" w:rsidRDefault="00B13B87" w:rsidP="00362659">
      <w:pPr>
        <w:pStyle w:val="PlainText"/>
      </w:pPr>
      <w:r w:rsidRPr="00B13B87">
        <w:t xml:space="preserve"> Please consider these questions in the light of your </w:t>
      </w:r>
      <w:r w:rsidR="00362659">
        <w:t>own field of work. For example:</w:t>
      </w:r>
    </w:p>
    <w:p w14:paraId="1A4F5C28" w14:textId="6BF2F233" w:rsidR="00362659" w:rsidRPr="00362659" w:rsidRDefault="00B13B87" w:rsidP="00362659">
      <w:pPr>
        <w:pStyle w:val="PlainText"/>
        <w:numPr>
          <w:ilvl w:val="0"/>
          <w:numId w:val="8"/>
        </w:numPr>
        <w:ind w:left="720" w:hanging="360"/>
        <w:rPr>
          <w:lang w:val="en-US"/>
        </w:rPr>
      </w:pPr>
      <w:r w:rsidRPr="00B13B87">
        <w:t>A-co might be a multi-national insurance company whose reserves need to be reported according to the requirements of the relevant authorities</w:t>
      </w:r>
      <w:r w:rsidR="00746CF5">
        <w:t>,</w:t>
      </w:r>
      <w:r w:rsidRPr="00B13B87">
        <w:t xml:space="preserve"> or</w:t>
      </w:r>
    </w:p>
    <w:p w14:paraId="53DA1B1C" w14:textId="62427EC5" w:rsidR="00362659" w:rsidRPr="00362659" w:rsidRDefault="00B13B87" w:rsidP="00362659">
      <w:pPr>
        <w:pStyle w:val="PlainText"/>
        <w:numPr>
          <w:ilvl w:val="0"/>
          <w:numId w:val="8"/>
        </w:numPr>
        <w:ind w:left="720" w:hanging="360"/>
        <w:rPr>
          <w:lang w:val="en-US"/>
        </w:rPr>
      </w:pPr>
      <w:r w:rsidRPr="00362659">
        <w:t>A-co might be a multi-national corporation for which the finances of its DB pension schemes operating in different countries need to be reported in its consolidated accounts according to the relevant pension accounting standard</w:t>
      </w:r>
      <w:r w:rsidR="00746CF5">
        <w:t>,</w:t>
      </w:r>
      <w:r w:rsidRPr="00362659">
        <w:t xml:space="preserve"> or</w:t>
      </w:r>
    </w:p>
    <w:p w14:paraId="3A8A623A" w14:textId="714EF0BD" w:rsidR="00B13B87" w:rsidRPr="00362659" w:rsidRDefault="00B13B87" w:rsidP="00362659">
      <w:pPr>
        <w:pStyle w:val="PlainText"/>
        <w:numPr>
          <w:ilvl w:val="0"/>
          <w:numId w:val="8"/>
        </w:numPr>
        <w:ind w:left="720" w:hanging="360"/>
        <w:rPr>
          <w:lang w:val="en-US"/>
        </w:rPr>
      </w:pPr>
      <w:r w:rsidRPr="00362659">
        <w:t>You may have your own example.</w:t>
      </w:r>
    </w:p>
    <w:p w14:paraId="56F0B8EB" w14:textId="77777777" w:rsidR="00746CF5" w:rsidRDefault="00746CF5" w:rsidP="00746CF5">
      <w:pPr>
        <w:spacing w:after="0" w:line="240" w:lineRule="auto"/>
        <w:ind w:hanging="11"/>
        <w:jc w:val="center"/>
        <w:rPr>
          <w:rFonts w:ascii="Times New Roman" w:hAnsi="Times New Roman" w:cs="Times New Roman"/>
          <w:sz w:val="24"/>
          <w:szCs w:val="24"/>
        </w:rPr>
      </w:pPr>
    </w:p>
    <w:p w14:paraId="2C6661EC" w14:textId="77777777" w:rsidR="00746CF5" w:rsidRDefault="00B13B87" w:rsidP="00746CF5">
      <w:pPr>
        <w:spacing w:after="0" w:line="240" w:lineRule="auto"/>
        <w:ind w:left="11" w:hanging="11"/>
        <w:rPr>
          <w:rFonts w:ascii="Times New Roman" w:hAnsi="Times New Roman" w:cs="Times New Roman"/>
          <w:sz w:val="24"/>
          <w:szCs w:val="24"/>
        </w:rPr>
        <w:sectPr w:rsidR="00746CF5" w:rsidSect="00746CF5">
          <w:pgSz w:w="11906" w:h="16838"/>
          <w:pgMar w:top="720" w:right="1440" w:bottom="720" w:left="1440" w:header="706" w:footer="706" w:gutter="0"/>
          <w:cols w:space="708"/>
          <w:docGrid w:linePitch="360"/>
        </w:sectPr>
      </w:pPr>
      <w:r w:rsidRPr="00B13B87">
        <w:rPr>
          <w:rFonts w:ascii="Times New Roman" w:hAnsi="Times New Roman" w:cs="Times New Roman"/>
          <w:sz w:val="24"/>
          <w:szCs w:val="24"/>
        </w:rPr>
        <w:t>Please bring your own experience to bear and consider the “Principles” paper Section 2.1 in relation to this case study.</w:t>
      </w:r>
    </w:p>
    <w:p w14:paraId="4E283952" w14:textId="77777777" w:rsidR="00362659" w:rsidRDefault="00362659" w:rsidP="00362659">
      <w:pPr>
        <w:spacing w:after="0" w:line="240" w:lineRule="auto"/>
        <w:jc w:val="center"/>
        <w:rPr>
          <w:rFonts w:ascii="Times New Roman" w:hAnsi="Times New Roman" w:cs="Times New Roman"/>
          <w:b/>
          <w:sz w:val="24"/>
          <w:szCs w:val="24"/>
        </w:rPr>
      </w:pPr>
      <w:r w:rsidRPr="00B13B87">
        <w:rPr>
          <w:rFonts w:ascii="Times New Roman" w:hAnsi="Times New Roman" w:cs="Times New Roman"/>
          <w:b/>
          <w:sz w:val="24"/>
          <w:szCs w:val="24"/>
        </w:rPr>
        <w:lastRenderedPageBreak/>
        <w:t>ICA 2014</w:t>
      </w:r>
      <w:r>
        <w:rPr>
          <w:rFonts w:ascii="Times New Roman" w:hAnsi="Times New Roman" w:cs="Times New Roman"/>
          <w:b/>
          <w:sz w:val="24"/>
          <w:szCs w:val="24"/>
        </w:rPr>
        <w:t xml:space="preserve"> -- </w:t>
      </w:r>
      <w:r w:rsidRPr="00B13B87">
        <w:rPr>
          <w:rFonts w:ascii="Times New Roman" w:hAnsi="Times New Roman" w:cs="Times New Roman"/>
          <w:b/>
          <w:sz w:val="24"/>
          <w:szCs w:val="24"/>
        </w:rPr>
        <w:t>Washington, D.C.</w:t>
      </w:r>
    </w:p>
    <w:p w14:paraId="782BDC4C" w14:textId="77777777" w:rsidR="00362659" w:rsidRPr="00B13B87" w:rsidRDefault="00362659" w:rsidP="00362659">
      <w:pPr>
        <w:spacing w:after="0" w:line="240" w:lineRule="auto"/>
        <w:jc w:val="center"/>
        <w:rPr>
          <w:rFonts w:ascii="Times New Roman" w:hAnsi="Times New Roman" w:cs="Times New Roman"/>
          <w:b/>
          <w:sz w:val="24"/>
          <w:szCs w:val="24"/>
        </w:rPr>
      </w:pPr>
    </w:p>
    <w:p w14:paraId="45AF43D3" w14:textId="77777777" w:rsidR="00362659" w:rsidRDefault="00362659" w:rsidP="00362659">
      <w:pPr>
        <w:pStyle w:val="PlainText"/>
        <w:jc w:val="center"/>
        <w:rPr>
          <w:b/>
          <w:sz w:val="36"/>
          <w:szCs w:val="36"/>
          <w:lang w:val="en-US"/>
        </w:rPr>
      </w:pPr>
      <w:r w:rsidRPr="00B13B87">
        <w:rPr>
          <w:b/>
          <w:sz w:val="36"/>
          <w:szCs w:val="36"/>
          <w:lang w:val="en-US"/>
        </w:rPr>
        <w:t>How International are You? -- Ethics and Professionalism from an International Perspective</w:t>
      </w:r>
    </w:p>
    <w:p w14:paraId="6FC9C500" w14:textId="77777777" w:rsidR="00362659" w:rsidRPr="00B13B87" w:rsidRDefault="00362659" w:rsidP="00362659">
      <w:pPr>
        <w:pStyle w:val="PlainText"/>
        <w:jc w:val="center"/>
        <w:rPr>
          <w:b/>
          <w:lang w:val="en-US"/>
        </w:rPr>
      </w:pPr>
    </w:p>
    <w:p w14:paraId="2A97788D" w14:textId="3AD77705" w:rsidR="00362659" w:rsidRPr="00B13B87" w:rsidRDefault="00362659" w:rsidP="00362659">
      <w:pPr>
        <w:pStyle w:val="PlainText"/>
        <w:jc w:val="center"/>
        <w:rPr>
          <w:lang w:val="en-US"/>
        </w:rPr>
      </w:pPr>
      <w:r w:rsidRPr="00B13B87">
        <w:rPr>
          <w:lang w:val="en-US"/>
        </w:rPr>
        <w:t xml:space="preserve">Limited </w:t>
      </w:r>
      <w:r w:rsidR="00D4546C" w:rsidRPr="00B13B87">
        <w:rPr>
          <w:lang w:val="en-US"/>
        </w:rPr>
        <w:t>Attendance</w:t>
      </w:r>
      <w:r w:rsidRPr="00B13B87">
        <w:rPr>
          <w:lang w:val="en-US"/>
        </w:rPr>
        <w:t xml:space="preserve"> Workshop</w:t>
      </w:r>
    </w:p>
    <w:p w14:paraId="0FF89444" w14:textId="77777777" w:rsidR="00362659" w:rsidRPr="00B13B87" w:rsidRDefault="00362659" w:rsidP="00362659">
      <w:pPr>
        <w:pStyle w:val="PlainText"/>
        <w:jc w:val="center"/>
        <w:rPr>
          <w:lang w:val="en-US"/>
        </w:rPr>
      </w:pPr>
      <w:r w:rsidRPr="00B13B87">
        <w:rPr>
          <w:lang w:val="en-US"/>
        </w:rPr>
        <w:t>Tuesday, April 1, 2014 – 1:00 – 4:00 ET</w:t>
      </w:r>
    </w:p>
    <w:p w14:paraId="4E5C9C6A" w14:textId="77777777" w:rsidR="00362659" w:rsidRDefault="00362659" w:rsidP="00362659">
      <w:pPr>
        <w:pStyle w:val="PlainText"/>
        <w:jc w:val="center"/>
        <w:rPr>
          <w:b/>
          <w:lang w:val="en-US"/>
        </w:rPr>
      </w:pPr>
    </w:p>
    <w:p w14:paraId="51E972B0" w14:textId="77777777" w:rsidR="00362659" w:rsidRPr="00B13B87" w:rsidRDefault="00362659" w:rsidP="00362659">
      <w:pPr>
        <w:pStyle w:val="PlainText"/>
        <w:jc w:val="center"/>
        <w:rPr>
          <w:b/>
          <w:lang w:val="en-US"/>
        </w:rPr>
      </w:pPr>
    </w:p>
    <w:p w14:paraId="03E19E29" w14:textId="3DC00952" w:rsidR="00362659" w:rsidRPr="00362659" w:rsidRDefault="00362659" w:rsidP="00362659">
      <w:pPr>
        <w:pStyle w:val="PlainText"/>
        <w:spacing w:line="360" w:lineRule="auto"/>
        <w:jc w:val="center"/>
        <w:rPr>
          <w:b/>
          <w:lang w:val="en-US"/>
        </w:rPr>
      </w:pPr>
      <w:r w:rsidRPr="00362659">
        <w:rPr>
          <w:b/>
          <w:lang w:val="en-US"/>
        </w:rPr>
        <w:t>Case Stud</w:t>
      </w:r>
      <w:r>
        <w:rPr>
          <w:b/>
          <w:lang w:val="en-US"/>
        </w:rPr>
        <w:t>y 2</w:t>
      </w:r>
    </w:p>
    <w:p w14:paraId="6C8E4DF8" w14:textId="77777777" w:rsidR="00B13B87" w:rsidRPr="00362659" w:rsidRDefault="00B13B87" w:rsidP="00362659">
      <w:pPr>
        <w:pStyle w:val="PlainText"/>
        <w:jc w:val="center"/>
        <w:rPr>
          <w:b/>
          <w:u w:val="single"/>
          <w:lang w:val="en-US"/>
        </w:rPr>
      </w:pPr>
      <w:r w:rsidRPr="00362659">
        <w:rPr>
          <w:b/>
          <w:u w:val="single"/>
          <w:lang w:val="en-US"/>
        </w:rPr>
        <w:t>Conflicting CPD Requirements</w:t>
      </w:r>
    </w:p>
    <w:p w14:paraId="2A52216D" w14:textId="77777777" w:rsidR="00B13B87" w:rsidRDefault="00B13B87" w:rsidP="00362659">
      <w:pPr>
        <w:pStyle w:val="ListParagraph"/>
        <w:spacing w:after="0" w:line="240" w:lineRule="auto"/>
        <w:ind w:left="0"/>
        <w:rPr>
          <w:rFonts w:ascii="Times New Roman" w:hAnsi="Times New Roman" w:cs="Times New Roman"/>
          <w:sz w:val="24"/>
          <w:szCs w:val="24"/>
        </w:rPr>
      </w:pPr>
    </w:p>
    <w:p w14:paraId="0799BD9F" w14:textId="77777777" w:rsidR="00362659" w:rsidRPr="00B13B87" w:rsidRDefault="00362659" w:rsidP="00362659">
      <w:pPr>
        <w:pStyle w:val="ListParagraph"/>
        <w:spacing w:after="0" w:line="240" w:lineRule="auto"/>
        <w:ind w:left="0"/>
        <w:rPr>
          <w:rFonts w:ascii="Times New Roman" w:hAnsi="Times New Roman" w:cs="Times New Roman"/>
          <w:sz w:val="24"/>
          <w:szCs w:val="24"/>
        </w:rPr>
      </w:pPr>
    </w:p>
    <w:p w14:paraId="2BD90FAA" w14:textId="073BFC76" w:rsidR="00B13B87" w:rsidRPr="00B13B87" w:rsidRDefault="00B13B87" w:rsidP="00362659">
      <w:pPr>
        <w:pStyle w:val="PlainText"/>
        <w:numPr>
          <w:ilvl w:val="0"/>
          <w:numId w:val="9"/>
        </w:numPr>
        <w:rPr>
          <w:lang w:val="en-US"/>
        </w:rPr>
      </w:pPr>
      <w:r w:rsidRPr="00B13B87">
        <w:rPr>
          <w:lang w:val="en-US"/>
        </w:rPr>
        <w:t>Erica is a Fellow of the Society of Actuaries in E-land (SAE)</w:t>
      </w:r>
      <w:r w:rsidR="00362659">
        <w:rPr>
          <w:lang w:val="en-US"/>
        </w:rPr>
        <w:t>.</w:t>
      </w:r>
      <w:r w:rsidRPr="00B13B87">
        <w:rPr>
          <w:lang w:val="en-US"/>
        </w:rPr>
        <w:t xml:space="preserve"> She has a multinational client E-co headquartered in E-land.</w:t>
      </w:r>
    </w:p>
    <w:p w14:paraId="413AC805" w14:textId="2350EEF2" w:rsidR="00B13B87" w:rsidRPr="00B13B87" w:rsidRDefault="00B13B87" w:rsidP="00362659">
      <w:pPr>
        <w:pStyle w:val="PlainText"/>
        <w:numPr>
          <w:ilvl w:val="0"/>
          <w:numId w:val="9"/>
        </w:numPr>
        <w:rPr>
          <w:lang w:val="en-US"/>
        </w:rPr>
      </w:pPr>
      <w:r w:rsidRPr="00B13B87">
        <w:rPr>
          <w:lang w:val="en-US"/>
        </w:rPr>
        <w:t>Frank is a Fellow of the Society of Actuaries in F-land (SAF). He advises F-co a subsidiary of E-co, which operates in F-land.</w:t>
      </w:r>
    </w:p>
    <w:p w14:paraId="07184ACD" w14:textId="77777777" w:rsidR="00B13B87" w:rsidRPr="00B13B87" w:rsidRDefault="00B13B87" w:rsidP="00362659">
      <w:pPr>
        <w:pStyle w:val="PlainText"/>
        <w:rPr>
          <w:lang w:val="en-US"/>
        </w:rPr>
      </w:pPr>
    </w:p>
    <w:p w14:paraId="223F9871" w14:textId="77777777" w:rsidR="00B13B87" w:rsidRPr="00B13B87" w:rsidRDefault="00B13B87" w:rsidP="00362659">
      <w:pPr>
        <w:pStyle w:val="PlainText"/>
        <w:rPr>
          <w:lang w:val="en-US"/>
        </w:rPr>
      </w:pPr>
      <w:r w:rsidRPr="00B13B87">
        <w:rPr>
          <w:lang w:val="en-US"/>
        </w:rPr>
        <w:t>Erica prepares a Statement of Actuarial Opinion (SAO) for her client and receives from Frank an SAO for F-co to prepare a consolidated SAO.</w:t>
      </w:r>
    </w:p>
    <w:p w14:paraId="7CC7FC9E" w14:textId="77777777" w:rsidR="00B13B87" w:rsidRPr="00B13B87" w:rsidRDefault="00B13B87" w:rsidP="00362659">
      <w:pPr>
        <w:pStyle w:val="PlainText"/>
        <w:rPr>
          <w:lang w:val="en-US"/>
        </w:rPr>
      </w:pPr>
    </w:p>
    <w:p w14:paraId="1F3323E0" w14:textId="77777777" w:rsidR="00B13B87" w:rsidRPr="00B13B87" w:rsidRDefault="00B13B87" w:rsidP="00362659">
      <w:pPr>
        <w:pStyle w:val="PlainText"/>
        <w:rPr>
          <w:lang w:val="en-US"/>
        </w:rPr>
      </w:pPr>
      <w:r w:rsidRPr="00B13B87">
        <w:rPr>
          <w:lang w:val="en-US"/>
        </w:rPr>
        <w:t>SAE has issued a rule which says that SAOs must be provided by actuaries who are fully qualified members of a member association of the IAA and who must also complete 30 hours of CPD per annum (of an unspecified content).  SAF requires 15 hours CPD, but this must be technically relevant to the work the actuary does.</w:t>
      </w:r>
    </w:p>
    <w:p w14:paraId="07F40033" w14:textId="77777777" w:rsidR="00B13B87" w:rsidRPr="00B13B87" w:rsidRDefault="00B13B87" w:rsidP="00362659">
      <w:pPr>
        <w:pStyle w:val="PlainText"/>
        <w:rPr>
          <w:lang w:val="en-US"/>
        </w:rPr>
      </w:pPr>
    </w:p>
    <w:p w14:paraId="36B8645E" w14:textId="77777777" w:rsidR="00B13B87" w:rsidRPr="00B13B87" w:rsidRDefault="00B13B87" w:rsidP="00362659">
      <w:pPr>
        <w:pStyle w:val="PlainText"/>
        <w:rPr>
          <w:lang w:val="en-US"/>
        </w:rPr>
      </w:pPr>
      <w:r w:rsidRPr="00B13B87">
        <w:rPr>
          <w:lang w:val="en-US"/>
        </w:rPr>
        <w:t>Erica satisfies the SAE requirements but her recent CPD is not focused on this technical aspect of her work, but instead relates to her other tasks.  Frank has recorded 20 hours of technical relevant CPD including 10 hours on preparing SAOs like those he submits to Erica and 10 hours on other actuarial work he does.</w:t>
      </w:r>
    </w:p>
    <w:p w14:paraId="5AEF3AB2" w14:textId="77777777" w:rsidR="00B13B87" w:rsidRPr="00B13B87" w:rsidRDefault="00B13B87" w:rsidP="00B13B87">
      <w:pPr>
        <w:pStyle w:val="PlainText"/>
        <w:ind w:left="720"/>
        <w:rPr>
          <w:lang w:val="en-US"/>
        </w:rPr>
      </w:pPr>
    </w:p>
    <w:p w14:paraId="26ABA29F" w14:textId="77777777" w:rsidR="00B13B87" w:rsidRPr="00B13B87" w:rsidRDefault="00B13B87" w:rsidP="00B13B87">
      <w:pPr>
        <w:pStyle w:val="PlainText"/>
        <w:numPr>
          <w:ilvl w:val="0"/>
          <w:numId w:val="4"/>
        </w:numPr>
        <w:rPr>
          <w:lang w:val="en-US"/>
        </w:rPr>
      </w:pPr>
      <w:r w:rsidRPr="00B13B87">
        <w:rPr>
          <w:lang w:val="en-US"/>
        </w:rPr>
        <w:t>Should Erica and/or her firm and/or her client reject Frank’s SAO and find another actuary in F-land who satisfies the 30 hour requirement?</w:t>
      </w:r>
    </w:p>
    <w:p w14:paraId="218A6D14" w14:textId="77777777" w:rsidR="00B13B87" w:rsidRPr="00B13B87" w:rsidRDefault="00B13B87" w:rsidP="00B13B87">
      <w:pPr>
        <w:pStyle w:val="PlainText"/>
        <w:numPr>
          <w:ilvl w:val="0"/>
          <w:numId w:val="4"/>
        </w:numPr>
        <w:rPr>
          <w:lang w:val="en-US"/>
        </w:rPr>
      </w:pPr>
      <w:r w:rsidRPr="00B13B87">
        <w:rPr>
          <w:lang w:val="en-US"/>
        </w:rPr>
        <w:t>Should SAF take up the issue with SAE on Frank’s behalf?</w:t>
      </w:r>
    </w:p>
    <w:p w14:paraId="56875E66" w14:textId="77777777" w:rsidR="00B13B87" w:rsidRPr="00B13B87" w:rsidRDefault="00B13B87" w:rsidP="00B13B87">
      <w:pPr>
        <w:pStyle w:val="PlainText"/>
        <w:numPr>
          <w:ilvl w:val="0"/>
          <w:numId w:val="4"/>
        </w:numPr>
        <w:rPr>
          <w:lang w:val="en-US"/>
        </w:rPr>
      </w:pPr>
      <w:r w:rsidRPr="00B13B87">
        <w:rPr>
          <w:lang w:val="en-US"/>
        </w:rPr>
        <w:t>Should the IAA have a guideline on this matter to the extent of its (limited) powers?</w:t>
      </w:r>
    </w:p>
    <w:p w14:paraId="223D497F" w14:textId="77777777" w:rsidR="00B13B87" w:rsidRPr="00B13B87" w:rsidRDefault="00B13B87" w:rsidP="00B13B87">
      <w:pPr>
        <w:pStyle w:val="ListParagraph"/>
        <w:spacing w:after="0" w:line="240" w:lineRule="auto"/>
        <w:rPr>
          <w:rFonts w:ascii="Times New Roman" w:hAnsi="Times New Roman" w:cs="Times New Roman"/>
          <w:sz w:val="24"/>
          <w:szCs w:val="24"/>
        </w:rPr>
      </w:pPr>
    </w:p>
    <w:p w14:paraId="243949D5" w14:textId="77777777" w:rsidR="00B13B87" w:rsidRPr="00B13B87" w:rsidRDefault="00B13B87" w:rsidP="00362659">
      <w:pPr>
        <w:pStyle w:val="ListParagraph"/>
        <w:spacing w:after="0" w:line="240" w:lineRule="auto"/>
        <w:ind w:left="0"/>
        <w:rPr>
          <w:rFonts w:ascii="Times New Roman" w:hAnsi="Times New Roman" w:cs="Times New Roman"/>
          <w:sz w:val="24"/>
          <w:szCs w:val="24"/>
        </w:rPr>
      </w:pPr>
      <w:r w:rsidRPr="00B13B87">
        <w:rPr>
          <w:rFonts w:ascii="Times New Roman" w:hAnsi="Times New Roman" w:cs="Times New Roman"/>
          <w:sz w:val="24"/>
          <w:szCs w:val="24"/>
        </w:rPr>
        <w:t>Please relate this to your own field of actuarial work and consider the application of CPD principles in Section 2.2 of the “Principles” paper.</w:t>
      </w:r>
    </w:p>
    <w:p w14:paraId="6664A400" w14:textId="3DF47DA6" w:rsidR="00B13B87" w:rsidRPr="00B13B87" w:rsidRDefault="00B13B87" w:rsidP="00B13B87">
      <w:pPr>
        <w:spacing w:after="0" w:line="240" w:lineRule="auto"/>
        <w:rPr>
          <w:rFonts w:ascii="Times New Roman" w:hAnsi="Times New Roman" w:cs="Times New Roman"/>
          <w:sz w:val="24"/>
          <w:szCs w:val="24"/>
          <w:lang w:val="en-US"/>
        </w:rPr>
      </w:pPr>
    </w:p>
    <w:p w14:paraId="6785277D" w14:textId="7A48CC9C" w:rsidR="00B13B87" w:rsidRPr="00B13B87" w:rsidRDefault="00B13B87" w:rsidP="00B13B87">
      <w:pPr>
        <w:tabs>
          <w:tab w:val="center" w:pos="4513"/>
        </w:tabs>
        <w:spacing w:after="0" w:line="240" w:lineRule="auto"/>
        <w:rPr>
          <w:rFonts w:ascii="Times New Roman" w:hAnsi="Times New Roman" w:cs="Times New Roman"/>
          <w:sz w:val="24"/>
          <w:szCs w:val="24"/>
          <w:lang w:val="en-US"/>
        </w:rPr>
        <w:sectPr w:rsidR="00B13B87" w:rsidRPr="00B13B87" w:rsidSect="00746CF5">
          <w:pgSz w:w="11906" w:h="16838"/>
          <w:pgMar w:top="1440" w:right="1440" w:bottom="1440" w:left="1440" w:header="706" w:footer="706" w:gutter="0"/>
          <w:cols w:space="708"/>
          <w:docGrid w:linePitch="360"/>
        </w:sectPr>
      </w:pPr>
      <w:r w:rsidRPr="00B13B87">
        <w:rPr>
          <w:rFonts w:ascii="Times New Roman" w:hAnsi="Times New Roman" w:cs="Times New Roman"/>
          <w:sz w:val="24"/>
          <w:szCs w:val="24"/>
          <w:lang w:val="en-US"/>
        </w:rPr>
        <w:tab/>
      </w:r>
    </w:p>
    <w:p w14:paraId="4A1CC71F" w14:textId="77777777" w:rsidR="002C7070" w:rsidRDefault="002C7070" w:rsidP="002C7070">
      <w:pPr>
        <w:spacing w:after="0" w:line="240" w:lineRule="auto"/>
        <w:jc w:val="center"/>
        <w:rPr>
          <w:rFonts w:ascii="Times New Roman" w:hAnsi="Times New Roman" w:cs="Times New Roman"/>
          <w:b/>
          <w:sz w:val="24"/>
          <w:szCs w:val="24"/>
        </w:rPr>
      </w:pPr>
      <w:r w:rsidRPr="00B13B87">
        <w:rPr>
          <w:rFonts w:ascii="Times New Roman" w:hAnsi="Times New Roman" w:cs="Times New Roman"/>
          <w:b/>
          <w:sz w:val="24"/>
          <w:szCs w:val="24"/>
        </w:rPr>
        <w:lastRenderedPageBreak/>
        <w:t>ICA 2014</w:t>
      </w:r>
      <w:r>
        <w:rPr>
          <w:rFonts w:ascii="Times New Roman" w:hAnsi="Times New Roman" w:cs="Times New Roman"/>
          <w:b/>
          <w:sz w:val="24"/>
          <w:szCs w:val="24"/>
        </w:rPr>
        <w:t xml:space="preserve"> -- </w:t>
      </w:r>
      <w:r w:rsidRPr="00B13B87">
        <w:rPr>
          <w:rFonts w:ascii="Times New Roman" w:hAnsi="Times New Roman" w:cs="Times New Roman"/>
          <w:b/>
          <w:sz w:val="24"/>
          <w:szCs w:val="24"/>
        </w:rPr>
        <w:t>Washington, D.C.</w:t>
      </w:r>
    </w:p>
    <w:p w14:paraId="4D0FC468" w14:textId="77777777" w:rsidR="002C7070" w:rsidRPr="00B13B87" w:rsidRDefault="002C7070" w:rsidP="002C7070">
      <w:pPr>
        <w:spacing w:after="0" w:line="240" w:lineRule="auto"/>
        <w:jc w:val="center"/>
        <w:rPr>
          <w:rFonts w:ascii="Times New Roman" w:hAnsi="Times New Roman" w:cs="Times New Roman"/>
          <w:b/>
          <w:sz w:val="24"/>
          <w:szCs w:val="24"/>
        </w:rPr>
      </w:pPr>
    </w:p>
    <w:p w14:paraId="70EEA2F1" w14:textId="77777777" w:rsidR="002C7070" w:rsidRDefault="002C7070" w:rsidP="002C7070">
      <w:pPr>
        <w:pStyle w:val="PlainText"/>
        <w:jc w:val="center"/>
        <w:rPr>
          <w:b/>
          <w:sz w:val="36"/>
          <w:szCs w:val="36"/>
          <w:lang w:val="en-US"/>
        </w:rPr>
      </w:pPr>
      <w:r w:rsidRPr="00B13B87">
        <w:rPr>
          <w:b/>
          <w:sz w:val="36"/>
          <w:szCs w:val="36"/>
          <w:lang w:val="en-US"/>
        </w:rPr>
        <w:t>How International are You? -- Ethics and Professionalism from an International Perspective</w:t>
      </w:r>
    </w:p>
    <w:p w14:paraId="0DEDFD9A" w14:textId="77777777" w:rsidR="002C7070" w:rsidRPr="00B13B87" w:rsidRDefault="002C7070" w:rsidP="002C7070">
      <w:pPr>
        <w:pStyle w:val="PlainText"/>
        <w:jc w:val="center"/>
        <w:rPr>
          <w:b/>
          <w:lang w:val="en-US"/>
        </w:rPr>
      </w:pPr>
    </w:p>
    <w:p w14:paraId="7E26AEC5" w14:textId="389AADD1" w:rsidR="002C7070" w:rsidRPr="002C7070" w:rsidRDefault="002C7070" w:rsidP="002C7070">
      <w:pPr>
        <w:pStyle w:val="PlainText"/>
        <w:jc w:val="center"/>
        <w:rPr>
          <w:lang w:val="en-US"/>
        </w:rPr>
      </w:pPr>
      <w:r w:rsidRPr="002C7070">
        <w:rPr>
          <w:lang w:val="en-US"/>
        </w:rPr>
        <w:t>Limited Attendance Workshop</w:t>
      </w:r>
    </w:p>
    <w:p w14:paraId="2D0BB3C1" w14:textId="77777777" w:rsidR="002C7070" w:rsidRPr="002C7070" w:rsidRDefault="002C7070" w:rsidP="002C7070">
      <w:pPr>
        <w:pStyle w:val="PlainText"/>
        <w:jc w:val="center"/>
        <w:rPr>
          <w:lang w:val="en-US"/>
        </w:rPr>
      </w:pPr>
      <w:r w:rsidRPr="002C7070">
        <w:rPr>
          <w:lang w:val="en-US"/>
        </w:rPr>
        <w:t>Tuesday, April 1, 2014 – 1:00 – 4:00 ET</w:t>
      </w:r>
    </w:p>
    <w:p w14:paraId="34FBB414" w14:textId="77777777" w:rsidR="002C7070" w:rsidRPr="002C7070" w:rsidRDefault="002C7070" w:rsidP="002C7070">
      <w:pPr>
        <w:pStyle w:val="PlainText"/>
        <w:jc w:val="center"/>
        <w:rPr>
          <w:b/>
          <w:lang w:val="en-US"/>
        </w:rPr>
      </w:pPr>
    </w:p>
    <w:p w14:paraId="37382940" w14:textId="77777777" w:rsidR="002C7070" w:rsidRPr="002C7070" w:rsidRDefault="002C7070" w:rsidP="002C7070">
      <w:pPr>
        <w:pStyle w:val="PlainText"/>
        <w:jc w:val="center"/>
        <w:rPr>
          <w:b/>
          <w:lang w:val="en-US"/>
        </w:rPr>
      </w:pPr>
    </w:p>
    <w:p w14:paraId="268B3292" w14:textId="1336C020" w:rsidR="000902BE" w:rsidRPr="002C7070" w:rsidRDefault="002C7070" w:rsidP="002C7070">
      <w:pPr>
        <w:spacing w:after="0" w:line="360" w:lineRule="auto"/>
        <w:jc w:val="center"/>
        <w:rPr>
          <w:rFonts w:ascii="Times New Roman" w:hAnsi="Times New Roman" w:cs="Times New Roman"/>
          <w:sz w:val="24"/>
          <w:szCs w:val="24"/>
          <w:u w:val="single"/>
          <w:lang w:val="en-US"/>
        </w:rPr>
      </w:pPr>
      <w:r w:rsidRPr="002C7070">
        <w:rPr>
          <w:rFonts w:ascii="Times New Roman" w:hAnsi="Times New Roman" w:cs="Times New Roman"/>
          <w:b/>
          <w:sz w:val="24"/>
          <w:szCs w:val="24"/>
          <w:u w:val="single"/>
          <w:lang w:val="en-US"/>
        </w:rPr>
        <w:t>Case Study 3</w:t>
      </w:r>
    </w:p>
    <w:p w14:paraId="2059B957" w14:textId="5552F0F5" w:rsidR="00FE2B99" w:rsidRPr="00B13B87" w:rsidRDefault="00FE2B99" w:rsidP="002C7070">
      <w:pPr>
        <w:spacing w:after="0" w:line="240" w:lineRule="auto"/>
        <w:jc w:val="center"/>
        <w:rPr>
          <w:rFonts w:ascii="Times New Roman" w:hAnsi="Times New Roman" w:cs="Times New Roman"/>
          <w:sz w:val="24"/>
          <w:szCs w:val="24"/>
          <w:lang w:val="en-US"/>
        </w:rPr>
      </w:pPr>
      <w:r w:rsidRPr="002C7070">
        <w:rPr>
          <w:rFonts w:ascii="Times New Roman" w:hAnsi="Times New Roman" w:cs="Times New Roman"/>
          <w:sz w:val="24"/>
          <w:szCs w:val="24"/>
          <w:lang w:val="en-US"/>
        </w:rPr>
        <w:t>[PLEASE NO</w:t>
      </w:r>
      <w:r w:rsidRPr="00B13B87">
        <w:rPr>
          <w:rFonts w:ascii="Times New Roman" w:hAnsi="Times New Roman" w:cs="Times New Roman"/>
          <w:sz w:val="24"/>
          <w:szCs w:val="24"/>
          <w:lang w:val="en-US"/>
        </w:rPr>
        <w:t>TE THAT REFERENCES TO GERMANY AND IRELAND, TO THEIR TAX AND REGULATION REGIMES AND TO LOCAL CODES OF ACTUARIAL CONDUCT WERE DO</w:t>
      </w:r>
      <w:r w:rsidR="00CD7521" w:rsidRPr="00B13B87">
        <w:rPr>
          <w:rFonts w:ascii="Times New Roman" w:hAnsi="Times New Roman" w:cs="Times New Roman"/>
          <w:sz w:val="24"/>
          <w:szCs w:val="24"/>
          <w:lang w:val="en-US"/>
        </w:rPr>
        <w:t xml:space="preserve">NE PURELY TO CREATE A SENSE OF IDENTITY </w:t>
      </w:r>
      <w:r w:rsidRPr="00B13B87">
        <w:rPr>
          <w:rFonts w:ascii="Times New Roman" w:hAnsi="Times New Roman" w:cs="Times New Roman"/>
          <w:sz w:val="24"/>
          <w:szCs w:val="24"/>
          <w:lang w:val="en-US"/>
        </w:rPr>
        <w:t>AND NO CONCLUSIONS SHOULD BE DRAWN</w:t>
      </w:r>
      <w:r w:rsidR="00CD7521" w:rsidRPr="00B13B87">
        <w:rPr>
          <w:rFonts w:ascii="Times New Roman" w:hAnsi="Times New Roman" w:cs="Times New Roman"/>
          <w:sz w:val="24"/>
          <w:szCs w:val="24"/>
          <w:lang w:val="en-US"/>
        </w:rPr>
        <w:t xml:space="preserve"> AS</w:t>
      </w:r>
      <w:r w:rsidRPr="00B13B87">
        <w:rPr>
          <w:rFonts w:ascii="Times New Roman" w:hAnsi="Times New Roman" w:cs="Times New Roman"/>
          <w:sz w:val="24"/>
          <w:szCs w:val="24"/>
          <w:lang w:val="en-US"/>
        </w:rPr>
        <w:t xml:space="preserve"> TO REALITY FROM THE EVENTS AND SITUATION DESCRIBED]</w:t>
      </w:r>
    </w:p>
    <w:p w14:paraId="2D280138" w14:textId="77777777" w:rsidR="00FE2B99" w:rsidRPr="00B13B87" w:rsidRDefault="00FE2B99" w:rsidP="00B13B87">
      <w:pPr>
        <w:spacing w:after="0" w:line="240" w:lineRule="auto"/>
        <w:rPr>
          <w:rFonts w:ascii="Times New Roman" w:hAnsi="Times New Roman" w:cs="Times New Roman"/>
          <w:sz w:val="24"/>
          <w:szCs w:val="24"/>
          <w:lang w:val="en-US"/>
        </w:rPr>
      </w:pPr>
    </w:p>
    <w:p w14:paraId="1B855B08" w14:textId="7C9DE402" w:rsidR="00267EE4" w:rsidRDefault="000902BE" w:rsidP="00B13B87">
      <w:pPr>
        <w:spacing w:after="0" w:line="240" w:lineRule="auto"/>
        <w:rPr>
          <w:rFonts w:ascii="Times New Roman" w:hAnsi="Times New Roman" w:cs="Times New Roman"/>
          <w:sz w:val="24"/>
          <w:szCs w:val="24"/>
          <w:lang w:val="en-US"/>
        </w:rPr>
      </w:pPr>
      <w:r w:rsidRPr="00B13B87">
        <w:rPr>
          <w:rFonts w:ascii="Times New Roman" w:hAnsi="Times New Roman" w:cs="Times New Roman"/>
          <w:sz w:val="24"/>
          <w:szCs w:val="24"/>
          <w:lang w:val="en-US"/>
        </w:rPr>
        <w:t>A multinational insurer transacting business in several locations around Europe and around the world operates with its insurance head office in Bonn</w:t>
      </w:r>
      <w:r w:rsidR="00267EE4" w:rsidRPr="00B13B87">
        <w:rPr>
          <w:rFonts w:ascii="Times New Roman" w:hAnsi="Times New Roman" w:cs="Times New Roman"/>
          <w:sz w:val="24"/>
          <w:szCs w:val="24"/>
          <w:lang w:val="en-US"/>
        </w:rPr>
        <w:t>,</w:t>
      </w:r>
      <w:r w:rsidRPr="00B13B87">
        <w:rPr>
          <w:rFonts w:ascii="Times New Roman" w:hAnsi="Times New Roman" w:cs="Times New Roman"/>
          <w:sz w:val="24"/>
          <w:szCs w:val="24"/>
          <w:lang w:val="en-US"/>
        </w:rPr>
        <w:t xml:space="preserve"> Germany.  Recently the executive team have come to realize that generating profits in Germany is not tax efficient, particularly compared to </w:t>
      </w:r>
      <w:r w:rsidR="00267EE4" w:rsidRPr="00B13B87">
        <w:rPr>
          <w:rFonts w:ascii="Times New Roman" w:hAnsi="Times New Roman" w:cs="Times New Roman"/>
          <w:sz w:val="24"/>
          <w:szCs w:val="24"/>
          <w:lang w:val="en-US"/>
        </w:rPr>
        <w:t>lo</w:t>
      </w:r>
      <w:r w:rsidRPr="00B13B87">
        <w:rPr>
          <w:rFonts w:ascii="Times New Roman" w:hAnsi="Times New Roman" w:cs="Times New Roman"/>
          <w:sz w:val="24"/>
          <w:szCs w:val="24"/>
          <w:lang w:val="en-US"/>
        </w:rPr>
        <w:t>w tax regimes such as Barbados or Dublin.  Consequently the</w:t>
      </w:r>
      <w:r w:rsidR="00267EE4" w:rsidRPr="00B13B87">
        <w:rPr>
          <w:rFonts w:ascii="Times New Roman" w:hAnsi="Times New Roman" w:cs="Times New Roman"/>
          <w:sz w:val="24"/>
          <w:szCs w:val="24"/>
          <w:lang w:val="en-US"/>
        </w:rPr>
        <w:t xml:space="preserve"> FD</w:t>
      </w:r>
      <w:r w:rsidRPr="00B13B87">
        <w:rPr>
          <w:rFonts w:ascii="Times New Roman" w:hAnsi="Times New Roman" w:cs="Times New Roman"/>
          <w:sz w:val="24"/>
          <w:szCs w:val="24"/>
          <w:lang w:val="en-US"/>
        </w:rPr>
        <w:t xml:space="preserve"> has requested that business</w:t>
      </w:r>
      <w:r w:rsidR="00DD64DF" w:rsidRPr="00B13B87">
        <w:rPr>
          <w:rFonts w:ascii="Times New Roman" w:hAnsi="Times New Roman" w:cs="Times New Roman"/>
          <w:sz w:val="24"/>
          <w:szCs w:val="24"/>
          <w:lang w:val="en-US"/>
        </w:rPr>
        <w:t xml:space="preserve">, </w:t>
      </w:r>
      <w:r w:rsidR="00267EE4" w:rsidRPr="00B13B87">
        <w:rPr>
          <w:rFonts w:ascii="Times New Roman" w:hAnsi="Times New Roman" w:cs="Times New Roman"/>
          <w:sz w:val="24"/>
          <w:szCs w:val="24"/>
          <w:lang w:val="en-US"/>
        </w:rPr>
        <w:t xml:space="preserve">both existing and future, </w:t>
      </w:r>
      <w:r w:rsidRPr="00B13B87">
        <w:rPr>
          <w:rFonts w:ascii="Times New Roman" w:hAnsi="Times New Roman" w:cs="Times New Roman"/>
          <w:sz w:val="24"/>
          <w:szCs w:val="24"/>
          <w:lang w:val="en-US"/>
        </w:rPr>
        <w:t xml:space="preserve">be </w:t>
      </w:r>
      <w:r w:rsidR="00267EE4" w:rsidRPr="00B13B87">
        <w:rPr>
          <w:rFonts w:ascii="Times New Roman" w:hAnsi="Times New Roman" w:cs="Times New Roman"/>
          <w:sz w:val="24"/>
          <w:szCs w:val="24"/>
          <w:lang w:val="en-US"/>
        </w:rPr>
        <w:t>legally transferred</w:t>
      </w:r>
      <w:r w:rsidR="00DD64DF" w:rsidRPr="00B13B87">
        <w:rPr>
          <w:rFonts w:ascii="Times New Roman" w:hAnsi="Times New Roman" w:cs="Times New Roman"/>
          <w:sz w:val="24"/>
          <w:szCs w:val="24"/>
          <w:lang w:val="en-US"/>
        </w:rPr>
        <w:t xml:space="preserve"> from the German Head O</w:t>
      </w:r>
      <w:r w:rsidRPr="00B13B87">
        <w:rPr>
          <w:rFonts w:ascii="Times New Roman" w:hAnsi="Times New Roman" w:cs="Times New Roman"/>
          <w:sz w:val="24"/>
          <w:szCs w:val="24"/>
          <w:lang w:val="en-US"/>
        </w:rPr>
        <w:t>ffice to a new (li</w:t>
      </w:r>
      <w:r w:rsidR="002C7070">
        <w:rPr>
          <w:rFonts w:ascii="Times New Roman" w:hAnsi="Times New Roman" w:cs="Times New Roman"/>
          <w:sz w:val="24"/>
          <w:szCs w:val="24"/>
          <w:lang w:val="en-US"/>
        </w:rPr>
        <w:t>ghtly manned) office in Dublin.</w:t>
      </w:r>
    </w:p>
    <w:p w14:paraId="3F0D4F09" w14:textId="77777777" w:rsidR="002C7070" w:rsidRPr="00B13B87" w:rsidRDefault="002C7070" w:rsidP="00B13B87">
      <w:pPr>
        <w:spacing w:after="0" w:line="240" w:lineRule="auto"/>
        <w:rPr>
          <w:rFonts w:ascii="Times New Roman" w:hAnsi="Times New Roman" w:cs="Times New Roman"/>
          <w:sz w:val="24"/>
          <w:szCs w:val="24"/>
          <w:lang w:val="en-US"/>
        </w:rPr>
      </w:pPr>
    </w:p>
    <w:p w14:paraId="6E2C984F" w14:textId="50411577" w:rsidR="00267EE4" w:rsidRPr="00B13B87" w:rsidRDefault="000902BE" w:rsidP="00B13B87">
      <w:pPr>
        <w:spacing w:after="0" w:line="240" w:lineRule="auto"/>
        <w:rPr>
          <w:rFonts w:ascii="Times New Roman" w:hAnsi="Times New Roman" w:cs="Times New Roman"/>
          <w:sz w:val="24"/>
          <w:szCs w:val="24"/>
          <w:lang w:val="en-US"/>
        </w:rPr>
      </w:pPr>
      <w:r w:rsidRPr="00B13B87">
        <w:rPr>
          <w:rFonts w:ascii="Times New Roman" w:hAnsi="Times New Roman" w:cs="Times New Roman"/>
          <w:sz w:val="24"/>
          <w:szCs w:val="24"/>
          <w:lang w:val="en-US"/>
        </w:rPr>
        <w:t xml:space="preserve">You are an actuary working for the organization in one of </w:t>
      </w:r>
      <w:r w:rsidR="00DD64DF" w:rsidRPr="00B13B87">
        <w:rPr>
          <w:rFonts w:ascii="Times New Roman" w:hAnsi="Times New Roman" w:cs="Times New Roman"/>
          <w:sz w:val="24"/>
          <w:szCs w:val="24"/>
          <w:lang w:val="en-US"/>
        </w:rPr>
        <w:t>its</w:t>
      </w:r>
      <w:r w:rsidRPr="00B13B87">
        <w:rPr>
          <w:rFonts w:ascii="Times New Roman" w:hAnsi="Times New Roman" w:cs="Times New Roman"/>
          <w:sz w:val="24"/>
          <w:szCs w:val="24"/>
          <w:lang w:val="en-US"/>
        </w:rPr>
        <w:t xml:space="preserve"> many subsidiaries and, whilst not directly involved in the financial process, you are aware that the</w:t>
      </w:r>
      <w:r w:rsidR="00267EE4" w:rsidRPr="00B13B87">
        <w:rPr>
          <w:rFonts w:ascii="Times New Roman" w:hAnsi="Times New Roman" w:cs="Times New Roman"/>
          <w:sz w:val="24"/>
          <w:szCs w:val="24"/>
          <w:lang w:val="en-US"/>
        </w:rPr>
        <w:t xml:space="preserve"> valuation</w:t>
      </w:r>
      <w:r w:rsidRPr="00B13B87">
        <w:rPr>
          <w:rFonts w:ascii="Times New Roman" w:hAnsi="Times New Roman" w:cs="Times New Roman"/>
          <w:sz w:val="24"/>
          <w:szCs w:val="24"/>
          <w:lang w:val="en-US"/>
        </w:rPr>
        <w:t xml:space="preserve"> assumptions </w:t>
      </w:r>
      <w:r w:rsidR="00267EE4" w:rsidRPr="00B13B87">
        <w:rPr>
          <w:rFonts w:ascii="Times New Roman" w:hAnsi="Times New Roman" w:cs="Times New Roman"/>
          <w:sz w:val="24"/>
          <w:szCs w:val="24"/>
          <w:lang w:val="en-US"/>
        </w:rPr>
        <w:t>required by the German authorities to transfer the portfolio out of the Head Office account</w:t>
      </w:r>
      <w:r w:rsidRPr="00B13B87">
        <w:rPr>
          <w:rFonts w:ascii="Times New Roman" w:hAnsi="Times New Roman" w:cs="Times New Roman"/>
          <w:sz w:val="24"/>
          <w:szCs w:val="24"/>
          <w:lang w:val="en-US"/>
        </w:rPr>
        <w:t xml:space="preserve"> are more onerous than those that have been used in previous regular annual valuation exercises.  Most notably, a</w:t>
      </w:r>
      <w:r w:rsidR="00267EE4" w:rsidRPr="00B13B87">
        <w:rPr>
          <w:rFonts w:ascii="Times New Roman" w:hAnsi="Times New Roman" w:cs="Times New Roman"/>
          <w:sz w:val="24"/>
          <w:szCs w:val="24"/>
          <w:lang w:val="en-US"/>
        </w:rPr>
        <w:t>n actuary</w:t>
      </w:r>
      <w:r w:rsidRPr="00B13B87">
        <w:rPr>
          <w:rFonts w:ascii="Times New Roman" w:hAnsi="Times New Roman" w:cs="Times New Roman"/>
          <w:sz w:val="24"/>
          <w:szCs w:val="24"/>
          <w:lang w:val="en-US"/>
        </w:rPr>
        <w:t xml:space="preserve"> working in the </w:t>
      </w:r>
      <w:r w:rsidR="00D16C8A" w:rsidRPr="00B13B87">
        <w:rPr>
          <w:rFonts w:ascii="Times New Roman" w:hAnsi="Times New Roman" w:cs="Times New Roman"/>
          <w:sz w:val="24"/>
          <w:szCs w:val="24"/>
          <w:lang w:val="en-US"/>
        </w:rPr>
        <w:t xml:space="preserve">Head Office </w:t>
      </w:r>
      <w:r w:rsidRPr="00B13B87">
        <w:rPr>
          <w:rFonts w:ascii="Times New Roman" w:hAnsi="Times New Roman" w:cs="Times New Roman"/>
          <w:sz w:val="24"/>
          <w:szCs w:val="24"/>
          <w:lang w:val="en-US"/>
        </w:rPr>
        <w:t>valuation team has advised that the basis setting exercise was much</w:t>
      </w:r>
      <w:r w:rsidR="00267EE4" w:rsidRPr="00B13B87">
        <w:rPr>
          <w:rFonts w:ascii="Times New Roman" w:hAnsi="Times New Roman" w:cs="Times New Roman"/>
          <w:sz w:val="24"/>
          <w:szCs w:val="24"/>
          <w:lang w:val="en-US"/>
        </w:rPr>
        <w:t xml:space="preserve"> more prescriptive</w:t>
      </w:r>
      <w:r w:rsidRPr="00B13B87">
        <w:rPr>
          <w:rFonts w:ascii="Times New Roman" w:hAnsi="Times New Roman" w:cs="Times New Roman"/>
          <w:sz w:val="24"/>
          <w:szCs w:val="24"/>
          <w:lang w:val="en-US"/>
        </w:rPr>
        <w:t xml:space="preserve"> than it has previousl</w:t>
      </w:r>
      <w:r w:rsidR="00D16C8A" w:rsidRPr="00B13B87">
        <w:rPr>
          <w:rFonts w:ascii="Times New Roman" w:hAnsi="Times New Roman" w:cs="Times New Roman"/>
          <w:sz w:val="24"/>
          <w:szCs w:val="24"/>
          <w:lang w:val="en-US"/>
        </w:rPr>
        <w:t>y been.  In previous years the F</w:t>
      </w:r>
      <w:r w:rsidRPr="00B13B87">
        <w:rPr>
          <w:rFonts w:ascii="Times New Roman" w:hAnsi="Times New Roman" w:cs="Times New Roman"/>
          <w:sz w:val="24"/>
          <w:szCs w:val="24"/>
          <w:lang w:val="en-US"/>
        </w:rPr>
        <w:t>D and other directors have been quite insistent that valuation assumptions must not be too “prudent” so as to ensure timely release of profits to shareholders (and perhaps support bonus aspirations). </w:t>
      </w:r>
    </w:p>
    <w:p w14:paraId="6BE15011" w14:textId="77777777" w:rsidR="002C7070" w:rsidRDefault="002C7070" w:rsidP="00B13B87">
      <w:pPr>
        <w:spacing w:after="0" w:line="240" w:lineRule="auto"/>
        <w:rPr>
          <w:rFonts w:ascii="Times New Roman" w:hAnsi="Times New Roman" w:cs="Times New Roman"/>
          <w:sz w:val="24"/>
          <w:szCs w:val="24"/>
          <w:lang w:val="en-US"/>
        </w:rPr>
      </w:pPr>
    </w:p>
    <w:p w14:paraId="31AE8BFB" w14:textId="3DC99436" w:rsidR="000902BE" w:rsidRPr="00B13B87" w:rsidRDefault="000902BE" w:rsidP="00B13B87">
      <w:pPr>
        <w:spacing w:after="0" w:line="240" w:lineRule="auto"/>
        <w:rPr>
          <w:rFonts w:ascii="Times New Roman" w:hAnsi="Times New Roman" w:cs="Times New Roman"/>
          <w:sz w:val="24"/>
          <w:szCs w:val="24"/>
          <w:lang w:val="en-US"/>
        </w:rPr>
      </w:pPr>
      <w:r w:rsidRPr="00B13B87">
        <w:rPr>
          <w:rFonts w:ascii="Times New Roman" w:hAnsi="Times New Roman" w:cs="Times New Roman"/>
          <w:sz w:val="24"/>
          <w:szCs w:val="24"/>
          <w:lang w:val="en-US"/>
        </w:rPr>
        <w:t>Having chatted about the situation with colleagues</w:t>
      </w:r>
      <w:r w:rsidR="00DD64DF" w:rsidRPr="00B13B87">
        <w:rPr>
          <w:rFonts w:ascii="Times New Roman" w:hAnsi="Times New Roman" w:cs="Times New Roman"/>
          <w:sz w:val="24"/>
          <w:szCs w:val="24"/>
          <w:lang w:val="en-US"/>
        </w:rPr>
        <w:t xml:space="preserve"> in Bonn</w:t>
      </w:r>
      <w:r w:rsidRPr="00B13B87">
        <w:rPr>
          <w:rFonts w:ascii="Times New Roman" w:hAnsi="Times New Roman" w:cs="Times New Roman"/>
          <w:sz w:val="24"/>
          <w:szCs w:val="24"/>
          <w:lang w:val="en-US"/>
        </w:rPr>
        <w:t xml:space="preserve">, it is clear that the </w:t>
      </w:r>
      <w:r w:rsidR="00D16C8A" w:rsidRPr="00B13B87">
        <w:rPr>
          <w:rFonts w:ascii="Times New Roman" w:hAnsi="Times New Roman" w:cs="Times New Roman"/>
          <w:sz w:val="24"/>
          <w:szCs w:val="24"/>
          <w:lang w:val="en-US"/>
        </w:rPr>
        <w:t xml:space="preserve">insurer will </w:t>
      </w:r>
      <w:r w:rsidRPr="00B13B87">
        <w:rPr>
          <w:rFonts w:ascii="Times New Roman" w:hAnsi="Times New Roman" w:cs="Times New Roman"/>
          <w:sz w:val="24"/>
          <w:szCs w:val="24"/>
          <w:lang w:val="en-US"/>
        </w:rPr>
        <w:t>benefit from</w:t>
      </w:r>
      <w:r w:rsidR="00D16C8A" w:rsidRPr="00B13B87">
        <w:rPr>
          <w:rFonts w:ascii="Times New Roman" w:hAnsi="Times New Roman" w:cs="Times New Roman"/>
          <w:sz w:val="24"/>
          <w:szCs w:val="24"/>
          <w:lang w:val="en-US"/>
        </w:rPr>
        <w:t xml:space="preserve"> </w:t>
      </w:r>
      <w:r w:rsidR="00DD64DF" w:rsidRPr="00B13B87">
        <w:rPr>
          <w:rFonts w:ascii="Times New Roman" w:hAnsi="Times New Roman" w:cs="Times New Roman"/>
          <w:sz w:val="24"/>
          <w:szCs w:val="24"/>
          <w:lang w:val="en-US"/>
        </w:rPr>
        <w:t>being even more</w:t>
      </w:r>
      <w:r w:rsidRPr="00B13B87">
        <w:rPr>
          <w:rFonts w:ascii="Times New Roman" w:hAnsi="Times New Roman" w:cs="Times New Roman"/>
          <w:sz w:val="24"/>
          <w:szCs w:val="24"/>
          <w:lang w:val="en-US"/>
        </w:rPr>
        <w:t xml:space="preserve"> prudent with </w:t>
      </w:r>
      <w:r w:rsidR="00DD64DF" w:rsidRPr="00B13B87">
        <w:rPr>
          <w:rFonts w:ascii="Times New Roman" w:hAnsi="Times New Roman" w:cs="Times New Roman"/>
          <w:sz w:val="24"/>
          <w:szCs w:val="24"/>
          <w:lang w:val="en-US"/>
        </w:rPr>
        <w:t xml:space="preserve">the </w:t>
      </w:r>
      <w:r w:rsidRPr="00B13B87">
        <w:rPr>
          <w:rFonts w:ascii="Times New Roman" w:hAnsi="Times New Roman" w:cs="Times New Roman"/>
          <w:sz w:val="24"/>
          <w:szCs w:val="24"/>
          <w:lang w:val="en-US"/>
        </w:rPr>
        <w:t xml:space="preserve">assumptions </w:t>
      </w:r>
      <w:r w:rsidR="00D16C8A" w:rsidRPr="00B13B87">
        <w:rPr>
          <w:rFonts w:ascii="Times New Roman" w:hAnsi="Times New Roman" w:cs="Times New Roman"/>
          <w:sz w:val="24"/>
          <w:szCs w:val="24"/>
          <w:lang w:val="en-US"/>
        </w:rPr>
        <w:t>i</w:t>
      </w:r>
      <w:r w:rsidRPr="00B13B87">
        <w:rPr>
          <w:rFonts w:ascii="Times New Roman" w:hAnsi="Times New Roman" w:cs="Times New Roman"/>
          <w:sz w:val="24"/>
          <w:szCs w:val="24"/>
          <w:lang w:val="en-US"/>
        </w:rPr>
        <w:t>n the</w:t>
      </w:r>
      <w:r w:rsidR="00DD64DF" w:rsidRPr="00B13B87">
        <w:rPr>
          <w:rFonts w:ascii="Times New Roman" w:hAnsi="Times New Roman" w:cs="Times New Roman"/>
          <w:sz w:val="24"/>
          <w:szCs w:val="24"/>
          <w:lang w:val="en-US"/>
        </w:rPr>
        <w:t xml:space="preserve"> transfer</w:t>
      </w:r>
      <w:r w:rsidRPr="00B13B87">
        <w:rPr>
          <w:rFonts w:ascii="Times New Roman" w:hAnsi="Times New Roman" w:cs="Times New Roman"/>
          <w:sz w:val="24"/>
          <w:szCs w:val="24"/>
          <w:lang w:val="en-US"/>
        </w:rPr>
        <w:t xml:space="preserve"> process, as this will result in profits emerging in the new tax regime wh</w:t>
      </w:r>
      <w:r w:rsidR="00D16C8A" w:rsidRPr="00B13B87">
        <w:rPr>
          <w:rFonts w:ascii="Times New Roman" w:hAnsi="Times New Roman" w:cs="Times New Roman"/>
          <w:sz w:val="24"/>
          <w:szCs w:val="24"/>
          <w:lang w:val="en-US"/>
        </w:rPr>
        <w:t>ere both the valuation requirements and tax rates</w:t>
      </w:r>
      <w:r w:rsidRPr="00B13B87">
        <w:rPr>
          <w:rFonts w:ascii="Times New Roman" w:hAnsi="Times New Roman" w:cs="Times New Roman"/>
          <w:sz w:val="24"/>
          <w:szCs w:val="24"/>
          <w:lang w:val="en-US"/>
        </w:rPr>
        <w:t xml:space="preserve"> are less onerous</w:t>
      </w:r>
      <w:r w:rsidR="00D16C8A" w:rsidRPr="00B13B87">
        <w:rPr>
          <w:rFonts w:ascii="Times New Roman" w:hAnsi="Times New Roman" w:cs="Times New Roman"/>
          <w:sz w:val="24"/>
          <w:szCs w:val="24"/>
          <w:lang w:val="en-US"/>
        </w:rPr>
        <w:t>. E</w:t>
      </w:r>
      <w:r w:rsidRPr="00B13B87">
        <w:rPr>
          <w:rFonts w:ascii="Times New Roman" w:hAnsi="Times New Roman" w:cs="Times New Roman"/>
          <w:sz w:val="24"/>
          <w:szCs w:val="24"/>
          <w:lang w:val="en-US"/>
        </w:rPr>
        <w:t xml:space="preserve">xpectations are high that attractive annual bonuses will be received by staff as a result of the transfers.  </w:t>
      </w:r>
    </w:p>
    <w:p w14:paraId="7947B527" w14:textId="77777777" w:rsidR="002C7070" w:rsidRDefault="002C7070" w:rsidP="00B13B87">
      <w:pPr>
        <w:spacing w:after="0" w:line="240" w:lineRule="auto"/>
        <w:rPr>
          <w:rFonts w:ascii="Times New Roman" w:hAnsi="Times New Roman" w:cs="Times New Roman"/>
          <w:sz w:val="24"/>
          <w:szCs w:val="24"/>
          <w:lang w:val="en-US"/>
        </w:rPr>
      </w:pPr>
    </w:p>
    <w:p w14:paraId="103CD941" w14:textId="3028869B" w:rsidR="00506F43" w:rsidRDefault="00C12915" w:rsidP="00B13B87">
      <w:pPr>
        <w:spacing w:after="0" w:line="240" w:lineRule="auto"/>
        <w:rPr>
          <w:rFonts w:ascii="Times New Roman" w:hAnsi="Times New Roman" w:cs="Times New Roman"/>
          <w:sz w:val="24"/>
          <w:szCs w:val="24"/>
          <w:lang w:val="en-US"/>
        </w:rPr>
      </w:pPr>
      <w:r w:rsidRPr="00B13B87">
        <w:rPr>
          <w:rFonts w:ascii="Times New Roman" w:hAnsi="Times New Roman" w:cs="Times New Roman"/>
          <w:sz w:val="24"/>
          <w:szCs w:val="24"/>
          <w:lang w:val="en-US"/>
        </w:rPr>
        <w:t xml:space="preserve">On further investigation you discover that the German authorities require that, when business transfers from the German jurisdiction to any other, the assumptions used for calculating the value at transfer </w:t>
      </w:r>
      <w:r w:rsidR="00D16C8A" w:rsidRPr="00B13B87">
        <w:rPr>
          <w:rFonts w:ascii="Times New Roman" w:hAnsi="Times New Roman" w:cs="Times New Roman"/>
          <w:sz w:val="24"/>
          <w:szCs w:val="24"/>
          <w:lang w:val="en-US"/>
        </w:rPr>
        <w:t xml:space="preserve">(by the receiving entity) </w:t>
      </w:r>
      <w:r w:rsidRPr="00B13B87">
        <w:rPr>
          <w:rFonts w:ascii="Times New Roman" w:hAnsi="Times New Roman" w:cs="Times New Roman"/>
          <w:sz w:val="24"/>
          <w:szCs w:val="24"/>
          <w:lang w:val="en-US"/>
        </w:rPr>
        <w:t>are “fair”, or the transfer will be refused (or the profits will be taxed in both regimes).  You believe, although, with limited understanding of Irish law, you are not entirely uncertain, that the Irish regulatory authorities may impose a similar requirement. You have additionally recently become aware of new professional standards in Ireland which appear to place stringent requirements on Irish actuaries in relation to the disclosure and handling of conflicts of interest (including potential conflicts of interest), and on the use of independent peer review in relation to 'material' valuations.</w:t>
      </w:r>
    </w:p>
    <w:p w14:paraId="0E6B6414" w14:textId="77777777" w:rsidR="00D4546C" w:rsidRPr="00B13B87" w:rsidRDefault="00D4546C" w:rsidP="00B13B87">
      <w:pPr>
        <w:spacing w:after="0" w:line="240" w:lineRule="auto"/>
        <w:rPr>
          <w:rFonts w:ascii="Times New Roman" w:hAnsi="Times New Roman" w:cs="Times New Roman"/>
          <w:sz w:val="24"/>
          <w:szCs w:val="24"/>
        </w:rPr>
      </w:pPr>
    </w:p>
    <w:p w14:paraId="09674784" w14:textId="4D22E8F9" w:rsidR="00506F43" w:rsidRPr="00B13B87" w:rsidRDefault="00C12915" w:rsidP="00B13B87">
      <w:pPr>
        <w:spacing w:after="0" w:line="240" w:lineRule="auto"/>
        <w:rPr>
          <w:rFonts w:ascii="Times New Roman" w:hAnsi="Times New Roman" w:cs="Times New Roman"/>
          <w:sz w:val="24"/>
          <w:szCs w:val="24"/>
        </w:rPr>
      </w:pPr>
      <w:r w:rsidRPr="00B13B87">
        <w:rPr>
          <w:rFonts w:ascii="Times New Roman" w:hAnsi="Times New Roman" w:cs="Times New Roman"/>
          <w:sz w:val="24"/>
          <w:szCs w:val="24"/>
          <w:lang w:val="en-US"/>
        </w:rPr>
        <w:t>Looking at the basis used, you have reservations as to whether the German (or, for that matter, Irish) Authorities understand the leveraged implications of some of the assumptions. You are uncertain as to the relevance, if any of the Irish professional standards.</w:t>
      </w:r>
    </w:p>
    <w:p w14:paraId="44037D44" w14:textId="4EFD9BB1" w:rsidR="00FE2B99" w:rsidRPr="00B13B87" w:rsidRDefault="00FE2B99" w:rsidP="00B13B87">
      <w:pPr>
        <w:spacing w:after="0" w:line="240" w:lineRule="auto"/>
        <w:rPr>
          <w:rFonts w:ascii="Times New Roman" w:hAnsi="Times New Roman" w:cs="Times New Roman"/>
          <w:sz w:val="24"/>
          <w:szCs w:val="24"/>
        </w:rPr>
      </w:pPr>
    </w:p>
    <w:p w14:paraId="640C6BDA" w14:textId="2742D015" w:rsidR="00506F43" w:rsidRPr="00D4546C" w:rsidRDefault="00C12915" w:rsidP="00D4546C">
      <w:pPr>
        <w:pStyle w:val="ListParagraph"/>
        <w:numPr>
          <w:ilvl w:val="0"/>
          <w:numId w:val="1"/>
        </w:numPr>
        <w:spacing w:after="0" w:line="240" w:lineRule="auto"/>
        <w:rPr>
          <w:rFonts w:ascii="Times New Roman" w:hAnsi="Times New Roman" w:cs="Times New Roman"/>
          <w:sz w:val="24"/>
          <w:szCs w:val="24"/>
        </w:rPr>
      </w:pPr>
      <w:r w:rsidRPr="00D4546C">
        <w:rPr>
          <w:rFonts w:ascii="Times New Roman" w:hAnsi="Times New Roman" w:cs="Times New Roman"/>
          <w:sz w:val="24"/>
          <w:szCs w:val="24"/>
        </w:rPr>
        <w:t xml:space="preserve">What possible professional </w:t>
      </w:r>
      <w:r w:rsidR="00DE6D0D" w:rsidRPr="00D4546C">
        <w:rPr>
          <w:rFonts w:ascii="Times New Roman" w:hAnsi="Times New Roman" w:cs="Times New Roman"/>
          <w:sz w:val="24"/>
          <w:szCs w:val="24"/>
        </w:rPr>
        <w:t>/</w:t>
      </w:r>
      <w:r w:rsidRPr="00D4546C">
        <w:rPr>
          <w:rFonts w:ascii="Times New Roman" w:hAnsi="Times New Roman" w:cs="Times New Roman"/>
          <w:sz w:val="24"/>
          <w:szCs w:val="24"/>
        </w:rPr>
        <w:t xml:space="preserve"> ethical issues arise from this situation?</w:t>
      </w:r>
    </w:p>
    <w:p w14:paraId="2966455D" w14:textId="77777777" w:rsidR="00D4546C" w:rsidRDefault="00D4546C" w:rsidP="00D4546C">
      <w:pPr>
        <w:spacing w:after="0" w:line="240" w:lineRule="auto"/>
        <w:ind w:left="1080" w:hanging="360"/>
        <w:rPr>
          <w:rFonts w:ascii="Times New Roman" w:hAnsi="Times New Roman" w:cs="Times New Roman"/>
          <w:sz w:val="24"/>
          <w:szCs w:val="24"/>
        </w:rPr>
      </w:pPr>
    </w:p>
    <w:p w14:paraId="4B9285E7" w14:textId="6721A9C4" w:rsidR="00506F43" w:rsidRPr="00D4546C" w:rsidRDefault="00C12915" w:rsidP="00D4546C">
      <w:pPr>
        <w:pStyle w:val="ListParagraph"/>
        <w:numPr>
          <w:ilvl w:val="0"/>
          <w:numId w:val="1"/>
        </w:numPr>
        <w:spacing w:after="0" w:line="240" w:lineRule="auto"/>
        <w:rPr>
          <w:rFonts w:ascii="Times New Roman" w:hAnsi="Times New Roman" w:cs="Times New Roman"/>
          <w:sz w:val="24"/>
          <w:szCs w:val="24"/>
        </w:rPr>
      </w:pPr>
      <w:r w:rsidRPr="00D4546C">
        <w:rPr>
          <w:rFonts w:ascii="Times New Roman" w:hAnsi="Times New Roman" w:cs="Times New Roman"/>
          <w:sz w:val="24"/>
          <w:szCs w:val="24"/>
        </w:rPr>
        <w:t>What is the possible relevance, if any, of the Irish professional standards?</w:t>
      </w:r>
    </w:p>
    <w:p w14:paraId="537FC126" w14:textId="77777777" w:rsidR="00D4546C" w:rsidRPr="00D4546C" w:rsidRDefault="00D4546C" w:rsidP="00D4546C">
      <w:pPr>
        <w:pStyle w:val="ListParagraph"/>
        <w:spacing w:after="0" w:line="240" w:lineRule="auto"/>
        <w:ind w:left="1080" w:hanging="360"/>
        <w:rPr>
          <w:rFonts w:ascii="Times New Roman" w:hAnsi="Times New Roman" w:cs="Times New Roman"/>
          <w:sz w:val="24"/>
          <w:szCs w:val="24"/>
        </w:rPr>
      </w:pPr>
    </w:p>
    <w:p w14:paraId="4F27C47C" w14:textId="1B838E3A" w:rsidR="000E3899" w:rsidRPr="00B13B87" w:rsidRDefault="000E3899" w:rsidP="00D4546C">
      <w:pPr>
        <w:pStyle w:val="ListParagraph"/>
        <w:numPr>
          <w:ilvl w:val="0"/>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 xml:space="preserve">What are </w:t>
      </w:r>
      <w:r w:rsidR="00FE2B99" w:rsidRPr="00B13B87">
        <w:rPr>
          <w:rFonts w:ascii="Times New Roman" w:hAnsi="Times New Roman" w:cs="Times New Roman"/>
          <w:sz w:val="24"/>
          <w:szCs w:val="24"/>
        </w:rPr>
        <w:t>your</w:t>
      </w:r>
      <w:r w:rsidRPr="00B13B87">
        <w:rPr>
          <w:rFonts w:ascii="Times New Roman" w:hAnsi="Times New Roman" w:cs="Times New Roman"/>
          <w:sz w:val="24"/>
          <w:szCs w:val="24"/>
        </w:rPr>
        <w:t xml:space="preserve"> responsibilities in choosing “prudent” or </w:t>
      </w:r>
      <w:r w:rsidR="00DE6D0D" w:rsidRPr="00B13B87">
        <w:rPr>
          <w:rFonts w:ascii="Times New Roman" w:hAnsi="Times New Roman" w:cs="Times New Roman"/>
          <w:sz w:val="24"/>
          <w:szCs w:val="24"/>
        </w:rPr>
        <w:t>“</w:t>
      </w:r>
      <w:r w:rsidRPr="00B13B87">
        <w:rPr>
          <w:rFonts w:ascii="Times New Roman" w:hAnsi="Times New Roman" w:cs="Times New Roman"/>
          <w:sz w:val="24"/>
          <w:szCs w:val="24"/>
        </w:rPr>
        <w:t>reasonable</w:t>
      </w:r>
      <w:r w:rsidR="00DE6D0D" w:rsidRPr="00B13B87">
        <w:rPr>
          <w:rFonts w:ascii="Times New Roman" w:hAnsi="Times New Roman" w:cs="Times New Roman"/>
          <w:sz w:val="24"/>
          <w:szCs w:val="24"/>
        </w:rPr>
        <w:t>”</w:t>
      </w:r>
      <w:r w:rsidRPr="00B13B87">
        <w:rPr>
          <w:rFonts w:ascii="Times New Roman" w:hAnsi="Times New Roman" w:cs="Times New Roman"/>
          <w:sz w:val="24"/>
          <w:szCs w:val="24"/>
        </w:rPr>
        <w:t xml:space="preserve"> assumptions rather than those dictated by the </w:t>
      </w:r>
      <w:r w:rsidR="00D16C8A" w:rsidRPr="00B13B87">
        <w:rPr>
          <w:rFonts w:ascii="Times New Roman" w:hAnsi="Times New Roman" w:cs="Times New Roman"/>
          <w:sz w:val="24"/>
          <w:szCs w:val="24"/>
        </w:rPr>
        <w:t>FD</w:t>
      </w:r>
      <w:r w:rsidRPr="00B13B87">
        <w:rPr>
          <w:rFonts w:ascii="Times New Roman" w:hAnsi="Times New Roman" w:cs="Times New Roman"/>
          <w:sz w:val="24"/>
          <w:szCs w:val="24"/>
        </w:rPr>
        <w:t>?</w:t>
      </w:r>
    </w:p>
    <w:p w14:paraId="43A9B385" w14:textId="77777777" w:rsidR="00737398" w:rsidRPr="00B13B87" w:rsidRDefault="00737398" w:rsidP="00D4546C">
      <w:pPr>
        <w:pStyle w:val="ListParagraph"/>
        <w:spacing w:after="0" w:line="240" w:lineRule="auto"/>
        <w:ind w:left="1080" w:hanging="360"/>
        <w:rPr>
          <w:rFonts w:ascii="Times New Roman" w:hAnsi="Times New Roman" w:cs="Times New Roman"/>
          <w:sz w:val="24"/>
          <w:szCs w:val="24"/>
        </w:rPr>
      </w:pPr>
    </w:p>
    <w:p w14:paraId="6058D36D" w14:textId="087C94A3" w:rsidR="00737398" w:rsidRPr="00B13B87" w:rsidRDefault="000E3899" w:rsidP="00D4546C">
      <w:pPr>
        <w:pStyle w:val="ListParagraph"/>
        <w:numPr>
          <w:ilvl w:val="0"/>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If the</w:t>
      </w:r>
      <w:r w:rsidR="00DA60B0" w:rsidRPr="00B13B87">
        <w:rPr>
          <w:rFonts w:ascii="Times New Roman" w:hAnsi="Times New Roman" w:cs="Times New Roman"/>
          <w:sz w:val="24"/>
          <w:szCs w:val="24"/>
        </w:rPr>
        <w:t xml:space="preserve"> FD</w:t>
      </w:r>
      <w:r w:rsidRPr="00B13B87">
        <w:rPr>
          <w:rFonts w:ascii="Times New Roman" w:hAnsi="Times New Roman" w:cs="Times New Roman"/>
          <w:sz w:val="24"/>
          <w:szCs w:val="24"/>
        </w:rPr>
        <w:t xml:space="preserve"> insists on using the assumptions </w:t>
      </w:r>
      <w:r w:rsidR="00DA60B0" w:rsidRPr="00B13B87">
        <w:rPr>
          <w:rFonts w:ascii="Times New Roman" w:hAnsi="Times New Roman" w:cs="Times New Roman"/>
          <w:sz w:val="24"/>
          <w:szCs w:val="24"/>
        </w:rPr>
        <w:t xml:space="preserve">that you do </w:t>
      </w:r>
      <w:r w:rsidR="00DE6D0D" w:rsidRPr="00B13B87">
        <w:rPr>
          <w:rFonts w:ascii="Times New Roman" w:hAnsi="Times New Roman" w:cs="Times New Roman"/>
          <w:sz w:val="24"/>
          <w:szCs w:val="24"/>
        </w:rPr>
        <w:t>not believe are appropriate</w:t>
      </w:r>
      <w:r w:rsidRPr="00B13B87">
        <w:rPr>
          <w:rFonts w:ascii="Times New Roman" w:hAnsi="Times New Roman" w:cs="Times New Roman"/>
          <w:sz w:val="24"/>
          <w:szCs w:val="24"/>
        </w:rPr>
        <w:t>, do</w:t>
      </w:r>
      <w:r w:rsidR="00DA60B0" w:rsidRPr="00B13B87">
        <w:rPr>
          <w:rFonts w:ascii="Times New Roman" w:hAnsi="Times New Roman" w:cs="Times New Roman"/>
          <w:sz w:val="24"/>
          <w:szCs w:val="24"/>
        </w:rPr>
        <w:t xml:space="preserve"> you</w:t>
      </w:r>
      <w:r w:rsidRPr="00B13B87">
        <w:rPr>
          <w:rFonts w:ascii="Times New Roman" w:hAnsi="Times New Roman" w:cs="Times New Roman"/>
          <w:sz w:val="24"/>
          <w:szCs w:val="24"/>
        </w:rPr>
        <w:t xml:space="preserve"> have a </w:t>
      </w:r>
      <w:r w:rsidR="00DE6D0D" w:rsidRPr="00B13B87">
        <w:rPr>
          <w:rFonts w:ascii="Times New Roman" w:hAnsi="Times New Roman" w:cs="Times New Roman"/>
          <w:sz w:val="24"/>
          <w:szCs w:val="24"/>
        </w:rPr>
        <w:t xml:space="preserve">professional </w:t>
      </w:r>
      <w:r w:rsidRPr="00B13B87">
        <w:rPr>
          <w:rFonts w:ascii="Times New Roman" w:hAnsi="Times New Roman" w:cs="Times New Roman"/>
          <w:sz w:val="24"/>
          <w:szCs w:val="24"/>
        </w:rPr>
        <w:t xml:space="preserve">responsibility to either refuse </w:t>
      </w:r>
      <w:r w:rsidR="006A6FD4" w:rsidRPr="00B13B87">
        <w:rPr>
          <w:rFonts w:ascii="Times New Roman" w:hAnsi="Times New Roman" w:cs="Times New Roman"/>
          <w:sz w:val="24"/>
          <w:szCs w:val="24"/>
        </w:rPr>
        <w:t xml:space="preserve">to </w:t>
      </w:r>
      <w:r w:rsidR="00DE6D0D" w:rsidRPr="00B13B87">
        <w:rPr>
          <w:rFonts w:ascii="Times New Roman" w:hAnsi="Times New Roman" w:cs="Times New Roman"/>
          <w:sz w:val="24"/>
          <w:szCs w:val="24"/>
        </w:rPr>
        <w:t xml:space="preserve">perform the calculations requested </w:t>
      </w:r>
      <w:r w:rsidRPr="00B13B87">
        <w:rPr>
          <w:rFonts w:ascii="Times New Roman" w:hAnsi="Times New Roman" w:cs="Times New Roman"/>
          <w:sz w:val="24"/>
          <w:szCs w:val="24"/>
        </w:rPr>
        <w:t xml:space="preserve">or do them as requested </w:t>
      </w:r>
      <w:r w:rsidR="00DE6D0D" w:rsidRPr="00B13B87">
        <w:rPr>
          <w:rFonts w:ascii="Times New Roman" w:hAnsi="Times New Roman" w:cs="Times New Roman"/>
          <w:sz w:val="24"/>
          <w:szCs w:val="24"/>
        </w:rPr>
        <w:t xml:space="preserve">and disclose their </w:t>
      </w:r>
      <w:r w:rsidR="00402E98" w:rsidRPr="00B13B87">
        <w:rPr>
          <w:rFonts w:ascii="Times New Roman" w:hAnsi="Times New Roman" w:cs="Times New Roman"/>
          <w:sz w:val="24"/>
          <w:szCs w:val="24"/>
        </w:rPr>
        <w:t>disagreement/</w:t>
      </w:r>
      <w:r w:rsidR="00DE6D0D" w:rsidRPr="00B13B87">
        <w:rPr>
          <w:rFonts w:ascii="Times New Roman" w:hAnsi="Times New Roman" w:cs="Times New Roman"/>
          <w:sz w:val="24"/>
          <w:szCs w:val="24"/>
        </w:rPr>
        <w:t>opinion</w:t>
      </w:r>
      <w:r w:rsidR="00737398" w:rsidRPr="00B13B87">
        <w:rPr>
          <w:rFonts w:ascii="Times New Roman" w:hAnsi="Times New Roman" w:cs="Times New Roman"/>
          <w:sz w:val="24"/>
          <w:szCs w:val="24"/>
        </w:rPr>
        <w:t xml:space="preserve"> in any actuari</w:t>
      </w:r>
      <w:r w:rsidR="00DA60B0" w:rsidRPr="00B13B87">
        <w:rPr>
          <w:rFonts w:ascii="Times New Roman" w:hAnsi="Times New Roman" w:cs="Times New Roman"/>
          <w:sz w:val="24"/>
          <w:szCs w:val="24"/>
        </w:rPr>
        <w:t>al communications?  Would the an</w:t>
      </w:r>
      <w:r w:rsidR="00737398" w:rsidRPr="00B13B87">
        <w:rPr>
          <w:rFonts w:ascii="Times New Roman" w:hAnsi="Times New Roman" w:cs="Times New Roman"/>
          <w:sz w:val="24"/>
          <w:szCs w:val="24"/>
        </w:rPr>
        <w:t xml:space="preserve">swer be different if </w:t>
      </w:r>
      <w:r w:rsidR="00DA60B0" w:rsidRPr="00B13B87">
        <w:rPr>
          <w:rFonts w:ascii="Times New Roman" w:hAnsi="Times New Roman" w:cs="Times New Roman"/>
          <w:sz w:val="24"/>
          <w:szCs w:val="24"/>
        </w:rPr>
        <w:t>you</w:t>
      </w:r>
      <w:r w:rsidR="00737398" w:rsidRPr="00B13B87">
        <w:rPr>
          <w:rFonts w:ascii="Times New Roman" w:hAnsi="Times New Roman" w:cs="Times New Roman"/>
          <w:sz w:val="24"/>
          <w:szCs w:val="24"/>
        </w:rPr>
        <w:t xml:space="preserve"> had reason to believe the financial director did not intend to distribute </w:t>
      </w:r>
      <w:r w:rsidR="00DA60B0" w:rsidRPr="00B13B87">
        <w:rPr>
          <w:rFonts w:ascii="Times New Roman" w:hAnsi="Times New Roman" w:cs="Times New Roman"/>
          <w:sz w:val="24"/>
          <w:szCs w:val="24"/>
        </w:rPr>
        <w:t>your</w:t>
      </w:r>
      <w:r w:rsidR="00737398" w:rsidRPr="00B13B87">
        <w:rPr>
          <w:rFonts w:ascii="Times New Roman" w:hAnsi="Times New Roman" w:cs="Times New Roman"/>
          <w:sz w:val="24"/>
          <w:szCs w:val="24"/>
        </w:rPr>
        <w:t xml:space="preserve"> complete report (and therefore any qualifications may well be withheld from others) and only provide</w:t>
      </w:r>
      <w:r w:rsidR="00DA60B0" w:rsidRPr="00B13B87">
        <w:rPr>
          <w:rFonts w:ascii="Times New Roman" w:hAnsi="Times New Roman" w:cs="Times New Roman"/>
          <w:sz w:val="24"/>
          <w:szCs w:val="24"/>
        </w:rPr>
        <w:t xml:space="preserve"> your </w:t>
      </w:r>
      <w:r w:rsidR="00737398" w:rsidRPr="00B13B87">
        <w:rPr>
          <w:rFonts w:ascii="Times New Roman" w:hAnsi="Times New Roman" w:cs="Times New Roman"/>
          <w:sz w:val="24"/>
          <w:szCs w:val="24"/>
        </w:rPr>
        <w:t>end results?</w:t>
      </w:r>
    </w:p>
    <w:p w14:paraId="4AB3DBD5" w14:textId="77777777" w:rsidR="00737398" w:rsidRPr="00B13B87" w:rsidRDefault="00737398" w:rsidP="00D4546C">
      <w:pPr>
        <w:pStyle w:val="ListParagraph"/>
        <w:spacing w:after="0" w:line="240" w:lineRule="auto"/>
        <w:ind w:left="1080" w:hanging="360"/>
        <w:rPr>
          <w:rFonts w:ascii="Times New Roman" w:hAnsi="Times New Roman" w:cs="Times New Roman"/>
          <w:sz w:val="24"/>
          <w:szCs w:val="24"/>
        </w:rPr>
      </w:pPr>
    </w:p>
    <w:p w14:paraId="71054F0C" w14:textId="4427E044" w:rsidR="000E3899" w:rsidRPr="00B13B87" w:rsidRDefault="00DA60B0" w:rsidP="00D4546C">
      <w:pPr>
        <w:pStyle w:val="ListParagraph"/>
        <w:numPr>
          <w:ilvl w:val="0"/>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To whom</w:t>
      </w:r>
      <w:r w:rsidR="000E3899" w:rsidRPr="00B13B87">
        <w:rPr>
          <w:rFonts w:ascii="Times New Roman" w:hAnsi="Times New Roman" w:cs="Times New Roman"/>
          <w:sz w:val="24"/>
          <w:szCs w:val="24"/>
        </w:rPr>
        <w:t xml:space="preserve"> do</w:t>
      </w:r>
      <w:r w:rsidR="00DD64DF" w:rsidRPr="00B13B87">
        <w:rPr>
          <w:rFonts w:ascii="Times New Roman" w:hAnsi="Times New Roman" w:cs="Times New Roman"/>
          <w:sz w:val="24"/>
          <w:szCs w:val="24"/>
        </w:rPr>
        <w:t xml:space="preserve"> you</w:t>
      </w:r>
      <w:r w:rsidR="000E3899" w:rsidRPr="00B13B87">
        <w:rPr>
          <w:rFonts w:ascii="Times New Roman" w:hAnsi="Times New Roman" w:cs="Times New Roman"/>
          <w:sz w:val="24"/>
          <w:szCs w:val="24"/>
        </w:rPr>
        <w:t xml:space="preserve"> </w:t>
      </w:r>
      <w:r w:rsidR="00DD64DF" w:rsidRPr="00B13B87">
        <w:rPr>
          <w:rFonts w:ascii="Times New Roman" w:hAnsi="Times New Roman" w:cs="Times New Roman"/>
          <w:sz w:val="24"/>
          <w:szCs w:val="24"/>
        </w:rPr>
        <w:t>owe a duty of care</w:t>
      </w:r>
    </w:p>
    <w:p w14:paraId="73B662F0" w14:textId="7AE70329" w:rsidR="000E3899" w:rsidRPr="00B13B87" w:rsidRDefault="000E38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 xml:space="preserve">The </w:t>
      </w:r>
      <w:r w:rsidR="00DD64DF" w:rsidRPr="00B13B87">
        <w:rPr>
          <w:rFonts w:ascii="Times New Roman" w:hAnsi="Times New Roman" w:cs="Times New Roman"/>
          <w:sz w:val="24"/>
          <w:szCs w:val="24"/>
        </w:rPr>
        <w:t xml:space="preserve">Board of Directors of the </w:t>
      </w:r>
      <w:r w:rsidRPr="00B13B87">
        <w:rPr>
          <w:rFonts w:ascii="Times New Roman" w:hAnsi="Times New Roman" w:cs="Times New Roman"/>
          <w:sz w:val="24"/>
          <w:szCs w:val="24"/>
        </w:rPr>
        <w:t>multinational</w:t>
      </w:r>
      <w:r w:rsidR="00DD64DF" w:rsidRPr="00B13B87">
        <w:rPr>
          <w:rFonts w:ascii="Times New Roman" w:hAnsi="Times New Roman" w:cs="Times New Roman"/>
          <w:sz w:val="24"/>
          <w:szCs w:val="24"/>
        </w:rPr>
        <w:t xml:space="preserve"> insurer?</w:t>
      </w:r>
    </w:p>
    <w:p w14:paraId="36FE7A76" w14:textId="0B71270C" w:rsidR="000E3899" w:rsidRPr="00B13B87" w:rsidRDefault="000E38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The multinational insurer employees</w:t>
      </w:r>
      <w:r w:rsidR="00DD64DF" w:rsidRPr="00B13B87">
        <w:rPr>
          <w:rFonts w:ascii="Times New Roman" w:hAnsi="Times New Roman" w:cs="Times New Roman"/>
          <w:sz w:val="24"/>
          <w:szCs w:val="24"/>
        </w:rPr>
        <w:t>?</w:t>
      </w:r>
    </w:p>
    <w:p w14:paraId="5BACE2A6" w14:textId="48D36EAA" w:rsidR="000E3899" w:rsidRPr="00B13B87" w:rsidRDefault="000E38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The shareholders of the multinational insurer</w:t>
      </w:r>
      <w:r w:rsidR="00DD64DF" w:rsidRPr="00B13B87">
        <w:rPr>
          <w:rFonts w:ascii="Times New Roman" w:hAnsi="Times New Roman" w:cs="Times New Roman"/>
          <w:sz w:val="24"/>
          <w:szCs w:val="24"/>
        </w:rPr>
        <w:t>?</w:t>
      </w:r>
    </w:p>
    <w:p w14:paraId="127FD5B8" w14:textId="7249410D" w:rsidR="000E3899" w:rsidRPr="00B13B87" w:rsidRDefault="000E38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The Germany insurance authorities</w:t>
      </w:r>
      <w:r w:rsidR="00DD64DF" w:rsidRPr="00B13B87">
        <w:rPr>
          <w:rFonts w:ascii="Times New Roman" w:hAnsi="Times New Roman" w:cs="Times New Roman"/>
          <w:sz w:val="24"/>
          <w:szCs w:val="24"/>
        </w:rPr>
        <w:t>?</w:t>
      </w:r>
    </w:p>
    <w:p w14:paraId="4D36BE66" w14:textId="7F5192FE" w:rsidR="000E3899" w:rsidRPr="00B13B87" w:rsidRDefault="000E38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The Irish insurance authorities</w:t>
      </w:r>
      <w:r w:rsidR="00DD64DF" w:rsidRPr="00B13B87">
        <w:rPr>
          <w:rFonts w:ascii="Times New Roman" w:hAnsi="Times New Roman" w:cs="Times New Roman"/>
          <w:sz w:val="24"/>
          <w:szCs w:val="24"/>
        </w:rPr>
        <w:t>?</w:t>
      </w:r>
    </w:p>
    <w:p w14:paraId="48331EA1" w14:textId="77812377" w:rsidR="000E3899" w:rsidRPr="00B13B87" w:rsidRDefault="00402E98"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The general public</w:t>
      </w:r>
      <w:r w:rsidR="00DD64DF" w:rsidRPr="00B13B87">
        <w:rPr>
          <w:rFonts w:ascii="Times New Roman" w:hAnsi="Times New Roman" w:cs="Times New Roman"/>
          <w:sz w:val="24"/>
          <w:szCs w:val="24"/>
        </w:rPr>
        <w:t>?</w:t>
      </w:r>
    </w:p>
    <w:p w14:paraId="20F3FE12" w14:textId="431539DD" w:rsidR="00FE2B99" w:rsidRPr="00B13B87" w:rsidRDefault="00FE2B99" w:rsidP="00D4546C">
      <w:pPr>
        <w:pStyle w:val="ListParagraph"/>
        <w:numPr>
          <w:ilvl w:val="1"/>
          <w:numId w:val="1"/>
        </w:numPr>
        <w:spacing w:after="0" w:line="240" w:lineRule="auto"/>
        <w:rPr>
          <w:rFonts w:ascii="Times New Roman" w:hAnsi="Times New Roman" w:cs="Times New Roman"/>
          <w:sz w:val="24"/>
          <w:szCs w:val="24"/>
        </w:rPr>
      </w:pPr>
      <w:r w:rsidRPr="00B13B87">
        <w:rPr>
          <w:rFonts w:ascii="Times New Roman" w:hAnsi="Times New Roman" w:cs="Times New Roman"/>
          <w:sz w:val="24"/>
          <w:szCs w:val="24"/>
        </w:rPr>
        <w:t xml:space="preserve">Actuarial associations in Germany, Ireland and the IAA? </w:t>
      </w:r>
    </w:p>
    <w:p w14:paraId="421B944B" w14:textId="57A64182" w:rsidR="00FE2B99" w:rsidRPr="00B13B87" w:rsidRDefault="00FE2B99" w:rsidP="00B13B87">
      <w:pPr>
        <w:pStyle w:val="ListParagraph"/>
        <w:spacing w:after="0" w:line="240" w:lineRule="auto"/>
        <w:ind w:left="360"/>
        <w:rPr>
          <w:rFonts w:ascii="Times New Roman" w:hAnsi="Times New Roman" w:cs="Times New Roman"/>
          <w:sz w:val="24"/>
          <w:szCs w:val="24"/>
        </w:rPr>
      </w:pPr>
    </w:p>
    <w:p w14:paraId="6E9BE178" w14:textId="77777777" w:rsidR="00D4546C" w:rsidRDefault="00FE2B99" w:rsidP="00D4546C">
      <w:pPr>
        <w:pStyle w:val="ListParagraph"/>
        <w:numPr>
          <w:ilvl w:val="0"/>
          <w:numId w:val="1"/>
        </w:numPr>
        <w:spacing w:after="0" w:line="240" w:lineRule="auto"/>
        <w:rPr>
          <w:rFonts w:ascii="Times New Roman" w:hAnsi="Times New Roman" w:cs="Times New Roman"/>
          <w:sz w:val="24"/>
          <w:szCs w:val="24"/>
        </w:rPr>
        <w:sectPr w:rsidR="00D4546C" w:rsidSect="00D4546C">
          <w:headerReference w:type="default" r:id="rId7"/>
          <w:footerReference w:type="default" r:id="rId8"/>
          <w:pgSz w:w="11906" w:h="16838"/>
          <w:pgMar w:top="576" w:right="1152" w:bottom="576" w:left="1152" w:header="706" w:footer="706" w:gutter="0"/>
          <w:pgNumType w:start="1"/>
          <w:cols w:space="708"/>
          <w:docGrid w:linePitch="360"/>
        </w:sectPr>
      </w:pPr>
      <w:r w:rsidRPr="00B13B87">
        <w:rPr>
          <w:rFonts w:ascii="Times New Roman" w:hAnsi="Times New Roman" w:cs="Times New Roman"/>
          <w:sz w:val="24"/>
          <w:szCs w:val="24"/>
        </w:rPr>
        <w:t>Is your approach/answer to questions 4 and 5 different if, rather than working for the multinational, you are a consultant?</w:t>
      </w:r>
    </w:p>
    <w:p w14:paraId="17E332DD" w14:textId="77777777" w:rsidR="00865076" w:rsidRPr="00D4546C" w:rsidRDefault="00865076" w:rsidP="00865076">
      <w:pPr>
        <w:spacing w:after="0" w:line="240" w:lineRule="auto"/>
        <w:jc w:val="center"/>
        <w:rPr>
          <w:rFonts w:ascii="Times New Roman" w:hAnsi="Times New Roman" w:cs="Times New Roman"/>
          <w:b/>
          <w:sz w:val="24"/>
          <w:szCs w:val="24"/>
        </w:rPr>
      </w:pPr>
      <w:r w:rsidRPr="00D4546C">
        <w:rPr>
          <w:rFonts w:ascii="Times New Roman" w:hAnsi="Times New Roman" w:cs="Times New Roman"/>
          <w:b/>
          <w:sz w:val="24"/>
          <w:szCs w:val="24"/>
        </w:rPr>
        <w:lastRenderedPageBreak/>
        <w:t>ICA 2014 -- Washington, D.C.</w:t>
      </w:r>
    </w:p>
    <w:p w14:paraId="02231491" w14:textId="77777777" w:rsidR="00865076" w:rsidRPr="00D4546C" w:rsidRDefault="00865076" w:rsidP="00865076">
      <w:pPr>
        <w:spacing w:after="0" w:line="240" w:lineRule="auto"/>
        <w:jc w:val="center"/>
        <w:rPr>
          <w:rFonts w:ascii="Times New Roman" w:hAnsi="Times New Roman" w:cs="Times New Roman"/>
          <w:b/>
          <w:sz w:val="24"/>
          <w:szCs w:val="24"/>
        </w:rPr>
      </w:pPr>
    </w:p>
    <w:p w14:paraId="16D8AEB5" w14:textId="77777777" w:rsidR="00865076" w:rsidRPr="00D4546C" w:rsidRDefault="00865076" w:rsidP="00865076">
      <w:pPr>
        <w:pStyle w:val="PlainText"/>
        <w:jc w:val="center"/>
        <w:rPr>
          <w:b/>
          <w:sz w:val="36"/>
          <w:szCs w:val="36"/>
          <w:lang w:val="en-US"/>
        </w:rPr>
      </w:pPr>
      <w:r w:rsidRPr="00D4546C">
        <w:rPr>
          <w:b/>
          <w:sz w:val="36"/>
          <w:szCs w:val="36"/>
          <w:lang w:val="en-US"/>
        </w:rPr>
        <w:t>How International are You? -- Ethics and Professionalism from an International Perspective</w:t>
      </w:r>
    </w:p>
    <w:p w14:paraId="11B319CB" w14:textId="77777777" w:rsidR="00865076" w:rsidRPr="00D4546C" w:rsidRDefault="00865076" w:rsidP="00865076">
      <w:pPr>
        <w:pStyle w:val="PlainText"/>
        <w:jc w:val="center"/>
        <w:rPr>
          <w:b/>
          <w:lang w:val="en-US"/>
        </w:rPr>
      </w:pPr>
    </w:p>
    <w:p w14:paraId="1EF14888" w14:textId="6A6A07DB" w:rsidR="00865076" w:rsidRPr="00D4546C" w:rsidRDefault="00865076" w:rsidP="00865076">
      <w:pPr>
        <w:pStyle w:val="PlainText"/>
        <w:jc w:val="center"/>
        <w:rPr>
          <w:lang w:val="en-US"/>
        </w:rPr>
      </w:pPr>
      <w:r w:rsidRPr="00D4546C">
        <w:rPr>
          <w:lang w:val="en-US"/>
        </w:rPr>
        <w:t xml:space="preserve">Limited </w:t>
      </w:r>
      <w:r w:rsidR="00D4546C" w:rsidRPr="00D4546C">
        <w:rPr>
          <w:lang w:val="en-US"/>
        </w:rPr>
        <w:t>Attendance</w:t>
      </w:r>
      <w:r w:rsidRPr="00D4546C">
        <w:rPr>
          <w:lang w:val="en-US"/>
        </w:rPr>
        <w:t xml:space="preserve"> Workshop</w:t>
      </w:r>
    </w:p>
    <w:p w14:paraId="29783D55" w14:textId="77777777" w:rsidR="00865076" w:rsidRPr="00D4546C" w:rsidRDefault="00865076" w:rsidP="00865076">
      <w:pPr>
        <w:pStyle w:val="PlainText"/>
        <w:jc w:val="center"/>
        <w:rPr>
          <w:lang w:val="en-US"/>
        </w:rPr>
      </w:pPr>
      <w:r w:rsidRPr="00D4546C">
        <w:rPr>
          <w:lang w:val="en-US"/>
        </w:rPr>
        <w:t>Tuesday, April 1, 2014 – 1:00 – 4:00 ET</w:t>
      </w:r>
    </w:p>
    <w:p w14:paraId="04D5BB00" w14:textId="77777777" w:rsidR="00865076" w:rsidRPr="00D4546C" w:rsidRDefault="00865076" w:rsidP="00865076">
      <w:pPr>
        <w:pStyle w:val="PlainText"/>
        <w:jc w:val="center"/>
        <w:rPr>
          <w:b/>
          <w:lang w:val="en-US"/>
        </w:rPr>
      </w:pPr>
    </w:p>
    <w:p w14:paraId="1673AFAA" w14:textId="77777777" w:rsidR="00865076" w:rsidRPr="00D4546C" w:rsidRDefault="00865076" w:rsidP="00865076">
      <w:pPr>
        <w:pStyle w:val="PlainText"/>
        <w:jc w:val="center"/>
        <w:rPr>
          <w:b/>
          <w:lang w:val="en-US"/>
        </w:rPr>
      </w:pPr>
    </w:p>
    <w:p w14:paraId="188449E2" w14:textId="0463DBC0" w:rsidR="000902BE" w:rsidRPr="00D4546C" w:rsidRDefault="00865076" w:rsidP="00D4546C">
      <w:pPr>
        <w:spacing w:after="0" w:line="240" w:lineRule="auto"/>
        <w:jc w:val="center"/>
        <w:rPr>
          <w:rFonts w:ascii="Times New Roman" w:hAnsi="Times New Roman" w:cs="Times New Roman"/>
          <w:sz w:val="24"/>
          <w:szCs w:val="24"/>
          <w:u w:val="single"/>
          <w:lang w:val="en-US"/>
        </w:rPr>
      </w:pPr>
      <w:r w:rsidRPr="00D4546C">
        <w:rPr>
          <w:rFonts w:ascii="Times New Roman" w:hAnsi="Times New Roman" w:cs="Times New Roman"/>
          <w:b/>
          <w:sz w:val="24"/>
          <w:szCs w:val="24"/>
          <w:u w:val="single"/>
          <w:lang w:val="en-US"/>
        </w:rPr>
        <w:t>Case Study 4</w:t>
      </w:r>
    </w:p>
    <w:p w14:paraId="0874B2CC" w14:textId="77777777" w:rsidR="00D4546C" w:rsidRDefault="00D4546C" w:rsidP="00B13B87">
      <w:pPr>
        <w:spacing w:after="0" w:line="240" w:lineRule="auto"/>
        <w:rPr>
          <w:rFonts w:ascii="Times New Roman" w:hAnsi="Times New Roman" w:cs="Times New Roman"/>
          <w:sz w:val="24"/>
          <w:szCs w:val="24"/>
          <w:lang w:val="en-US"/>
        </w:rPr>
      </w:pPr>
    </w:p>
    <w:p w14:paraId="6408044B" w14:textId="0BA368D6" w:rsidR="00933CC4" w:rsidRPr="00D4546C" w:rsidRDefault="000902BE" w:rsidP="00B13B87">
      <w:pPr>
        <w:spacing w:after="0" w:line="240" w:lineRule="auto"/>
        <w:rPr>
          <w:rFonts w:ascii="Times New Roman" w:hAnsi="Times New Roman" w:cs="Times New Roman"/>
          <w:sz w:val="24"/>
          <w:szCs w:val="24"/>
        </w:rPr>
      </w:pPr>
      <w:r w:rsidRPr="00D4546C">
        <w:rPr>
          <w:rFonts w:ascii="Times New Roman" w:hAnsi="Times New Roman" w:cs="Times New Roman"/>
          <w:sz w:val="24"/>
          <w:szCs w:val="24"/>
          <w:lang w:val="en-US"/>
        </w:rPr>
        <w:t>You work for a multinational reinsurer that has recently experienced very poor performance and is being broken up for resale – some sections have a realistic chance of being hived off as independent going concerns provided new (owner) capital support can be found .  The local UK operation, for which you are working, has been soundly profitable and has managed to retain most of its business and is indeed continuing to secure new treaties.  As a result of parent company difficulties there is internal discussion on the impending need to withdraw parental guarantees for losses on future new business, and new capital injections from the parent company for the UK office (needed to support future growth) will be severely curtailed.  Currently the UK Office is solvent, but only has sufficient capital to meet the solvency capital of current business and that which will be required for expected new business volumes over the next 6 months.</w:t>
      </w:r>
    </w:p>
    <w:p w14:paraId="2299931B" w14:textId="77777777" w:rsidR="00506F43" w:rsidRPr="00D4546C" w:rsidRDefault="00506F43" w:rsidP="00B13B87">
      <w:pPr>
        <w:spacing w:after="0" w:line="240" w:lineRule="auto"/>
        <w:rPr>
          <w:rFonts w:ascii="Times New Roman" w:hAnsi="Times New Roman" w:cs="Times New Roman"/>
          <w:sz w:val="24"/>
          <w:szCs w:val="24"/>
        </w:rPr>
      </w:pPr>
    </w:p>
    <w:p w14:paraId="78AD2ED3" w14:textId="4EE4A2B7" w:rsidR="00506F43" w:rsidRPr="00D4546C" w:rsidRDefault="00C12915" w:rsidP="00D4546C">
      <w:pPr>
        <w:pStyle w:val="ListParagraph"/>
        <w:numPr>
          <w:ilvl w:val="1"/>
          <w:numId w:val="3"/>
        </w:numPr>
        <w:spacing w:after="0" w:line="240" w:lineRule="auto"/>
        <w:ind w:left="900"/>
        <w:rPr>
          <w:rFonts w:ascii="Times New Roman" w:hAnsi="Times New Roman" w:cs="Times New Roman"/>
          <w:sz w:val="24"/>
          <w:szCs w:val="24"/>
        </w:rPr>
      </w:pPr>
      <w:r w:rsidRPr="00D4546C">
        <w:rPr>
          <w:rFonts w:ascii="Times New Roman" w:hAnsi="Times New Roman" w:cs="Times New Roman"/>
          <w:sz w:val="24"/>
          <w:szCs w:val="24"/>
          <w:lang w:val="en-US"/>
        </w:rPr>
        <w:t xml:space="preserve">What professional or ethical issues arise for the UK actuary, </w:t>
      </w:r>
      <w:r w:rsidR="00746CF5" w:rsidRPr="00D4546C">
        <w:rPr>
          <w:rFonts w:ascii="Times New Roman" w:hAnsi="Times New Roman" w:cs="Times New Roman"/>
          <w:sz w:val="24"/>
          <w:szCs w:val="24"/>
          <w:lang w:val="en-US"/>
        </w:rPr>
        <w:t>recognizing</w:t>
      </w:r>
      <w:r w:rsidRPr="00D4546C">
        <w:rPr>
          <w:rFonts w:ascii="Times New Roman" w:hAnsi="Times New Roman" w:cs="Times New Roman"/>
          <w:sz w:val="24"/>
          <w:szCs w:val="24"/>
          <w:lang w:val="en-US"/>
        </w:rPr>
        <w:t xml:space="preserve"> that that the parent company has advised it may not be able to provide new capital and/or parental guarantees for future losses?</w:t>
      </w:r>
    </w:p>
    <w:p w14:paraId="344E481C" w14:textId="77777777" w:rsidR="00D4546C" w:rsidRPr="00D4546C" w:rsidRDefault="00D4546C" w:rsidP="00D4546C">
      <w:pPr>
        <w:spacing w:after="0" w:line="240" w:lineRule="auto"/>
        <w:rPr>
          <w:rFonts w:ascii="Times New Roman" w:hAnsi="Times New Roman" w:cs="Times New Roman"/>
          <w:sz w:val="24"/>
          <w:szCs w:val="24"/>
        </w:rPr>
      </w:pPr>
    </w:p>
    <w:p w14:paraId="26EA4173" w14:textId="54D92D5D" w:rsidR="00506F43" w:rsidRPr="00D4546C" w:rsidRDefault="00C12915" w:rsidP="00D4546C">
      <w:pPr>
        <w:pStyle w:val="ListParagraph"/>
        <w:numPr>
          <w:ilvl w:val="1"/>
          <w:numId w:val="3"/>
        </w:numPr>
        <w:spacing w:after="0" w:line="240" w:lineRule="auto"/>
        <w:ind w:left="900"/>
        <w:rPr>
          <w:rFonts w:ascii="Times New Roman" w:hAnsi="Times New Roman" w:cs="Times New Roman"/>
          <w:sz w:val="24"/>
          <w:szCs w:val="24"/>
        </w:rPr>
      </w:pPr>
      <w:r w:rsidRPr="00D4546C">
        <w:rPr>
          <w:rFonts w:ascii="Times New Roman" w:hAnsi="Times New Roman" w:cs="Times New Roman"/>
          <w:sz w:val="24"/>
          <w:szCs w:val="24"/>
          <w:lang w:val="en-US"/>
        </w:rPr>
        <w:t xml:space="preserve">Imagine that new professional standards place obligations on UK actuaries in relation to the importance of 'whistle-blowing', particularly in circumstances where clients have, or are likely to, suffer detriment. As a UK actuary, what bearing does this have on the judgement you exercise in this situation. </w:t>
      </w:r>
    </w:p>
    <w:p w14:paraId="4443D05D" w14:textId="77777777" w:rsidR="00D4546C" w:rsidRPr="00D4546C" w:rsidRDefault="00D4546C" w:rsidP="00D4546C">
      <w:pPr>
        <w:spacing w:after="0" w:line="240" w:lineRule="auto"/>
        <w:rPr>
          <w:rFonts w:ascii="Times New Roman" w:hAnsi="Times New Roman" w:cs="Times New Roman"/>
          <w:sz w:val="24"/>
          <w:szCs w:val="24"/>
        </w:rPr>
      </w:pPr>
    </w:p>
    <w:p w14:paraId="03DDA8BB" w14:textId="3C6D07BD" w:rsidR="00506F43" w:rsidRPr="00D4546C" w:rsidRDefault="00C12915" w:rsidP="00D4546C">
      <w:pPr>
        <w:pStyle w:val="ListParagraph"/>
        <w:numPr>
          <w:ilvl w:val="1"/>
          <w:numId w:val="3"/>
        </w:numPr>
        <w:spacing w:after="0" w:line="240" w:lineRule="auto"/>
        <w:ind w:left="900"/>
        <w:rPr>
          <w:rFonts w:ascii="Times New Roman" w:hAnsi="Times New Roman" w:cs="Times New Roman"/>
          <w:sz w:val="24"/>
          <w:szCs w:val="24"/>
        </w:rPr>
      </w:pPr>
      <w:r w:rsidRPr="00D4546C">
        <w:rPr>
          <w:rFonts w:ascii="Times New Roman" w:hAnsi="Times New Roman" w:cs="Times New Roman"/>
          <w:sz w:val="24"/>
          <w:szCs w:val="24"/>
          <w:lang w:val="en-US"/>
        </w:rPr>
        <w:t xml:space="preserve">Now imagine that the same new professional standards had in fact been introduced in </w:t>
      </w:r>
      <w:r w:rsidR="003F1494">
        <w:rPr>
          <w:rFonts w:ascii="Times New Roman" w:hAnsi="Times New Roman" w:cs="Times New Roman"/>
          <w:sz w:val="24"/>
          <w:szCs w:val="24"/>
          <w:lang w:val="en-US"/>
        </w:rPr>
        <w:t>Switzerland</w:t>
      </w:r>
      <w:r w:rsidRPr="00D4546C">
        <w:rPr>
          <w:rFonts w:ascii="Times New Roman" w:hAnsi="Times New Roman" w:cs="Times New Roman"/>
          <w:sz w:val="24"/>
          <w:szCs w:val="24"/>
          <w:lang w:val="en-US"/>
        </w:rPr>
        <w:t xml:space="preserve">, where one of the subsidiaries most likely to suffer from the decision to withdraw parental guarantees is based. You are a UK actuary. What is the relevance of the </w:t>
      </w:r>
      <w:r w:rsidR="003F1494">
        <w:rPr>
          <w:rFonts w:ascii="Times New Roman" w:hAnsi="Times New Roman" w:cs="Times New Roman"/>
          <w:sz w:val="24"/>
          <w:szCs w:val="24"/>
          <w:lang w:val="en-US"/>
        </w:rPr>
        <w:t>Swiss</w:t>
      </w:r>
      <w:bookmarkStart w:id="0" w:name="_GoBack"/>
      <w:bookmarkEnd w:id="0"/>
      <w:r w:rsidRPr="00D4546C">
        <w:rPr>
          <w:rFonts w:ascii="Times New Roman" w:hAnsi="Times New Roman" w:cs="Times New Roman"/>
          <w:sz w:val="24"/>
          <w:szCs w:val="24"/>
          <w:lang w:val="en-US"/>
        </w:rPr>
        <w:t xml:space="preserve"> standards? </w:t>
      </w:r>
    </w:p>
    <w:sectPr w:rsidR="00506F43" w:rsidRPr="00D4546C" w:rsidSect="00B13B87">
      <w:headerReference w:type="default" r:id="rId9"/>
      <w:footerReference w:type="default" r:id="rId10"/>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868F" w14:textId="77777777" w:rsidR="00F75102" w:rsidRDefault="00F75102" w:rsidP="00D4546C">
      <w:pPr>
        <w:spacing w:after="0" w:line="240" w:lineRule="auto"/>
      </w:pPr>
      <w:r>
        <w:separator/>
      </w:r>
    </w:p>
  </w:endnote>
  <w:endnote w:type="continuationSeparator" w:id="0">
    <w:p w14:paraId="461DE84B" w14:textId="77777777" w:rsidR="00F75102" w:rsidRDefault="00F75102" w:rsidP="00D4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47570"/>
      <w:docPartObj>
        <w:docPartGallery w:val="Page Numbers (Bottom of Page)"/>
        <w:docPartUnique/>
      </w:docPartObj>
    </w:sdtPr>
    <w:sdtEndPr>
      <w:rPr>
        <w:rFonts w:ascii="Times New Roman" w:hAnsi="Times New Roman" w:cs="Times New Roman"/>
        <w:noProof/>
        <w:sz w:val="24"/>
        <w:szCs w:val="24"/>
      </w:rPr>
    </w:sdtEndPr>
    <w:sdtContent>
      <w:p w14:paraId="34E4E5FB" w14:textId="45F444E7" w:rsidR="00D4546C" w:rsidRPr="00D4546C" w:rsidRDefault="00D4546C" w:rsidP="00D4546C">
        <w:pPr>
          <w:pStyle w:val="Footer"/>
          <w:spacing w:before="120"/>
          <w:jc w:val="center"/>
          <w:rPr>
            <w:rFonts w:ascii="Times New Roman" w:hAnsi="Times New Roman" w:cs="Times New Roman"/>
            <w:sz w:val="24"/>
            <w:szCs w:val="24"/>
          </w:rPr>
        </w:pPr>
        <w:r w:rsidRPr="00D4546C">
          <w:rPr>
            <w:rFonts w:ascii="Times New Roman" w:hAnsi="Times New Roman" w:cs="Times New Roman"/>
            <w:sz w:val="24"/>
            <w:szCs w:val="24"/>
          </w:rPr>
          <w:fldChar w:fldCharType="begin"/>
        </w:r>
        <w:r w:rsidRPr="00D4546C">
          <w:rPr>
            <w:rFonts w:ascii="Times New Roman" w:hAnsi="Times New Roman" w:cs="Times New Roman"/>
            <w:sz w:val="24"/>
            <w:szCs w:val="24"/>
          </w:rPr>
          <w:instrText xml:space="preserve"> PAGE   \* MERGEFORMAT </w:instrText>
        </w:r>
        <w:r w:rsidRPr="00D4546C">
          <w:rPr>
            <w:rFonts w:ascii="Times New Roman" w:hAnsi="Times New Roman" w:cs="Times New Roman"/>
            <w:sz w:val="24"/>
            <w:szCs w:val="24"/>
          </w:rPr>
          <w:fldChar w:fldCharType="separate"/>
        </w:r>
        <w:r w:rsidR="003F1494">
          <w:rPr>
            <w:rFonts w:ascii="Times New Roman" w:hAnsi="Times New Roman" w:cs="Times New Roman"/>
            <w:noProof/>
            <w:sz w:val="24"/>
            <w:szCs w:val="24"/>
          </w:rPr>
          <w:t>2</w:t>
        </w:r>
        <w:r w:rsidRPr="00D4546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475C" w14:textId="701D6024" w:rsidR="00D4546C" w:rsidRPr="00D4546C" w:rsidRDefault="00D4546C">
    <w:pPr>
      <w:pStyle w:val="Footer"/>
      <w:jc w:val="center"/>
      <w:rPr>
        <w:rFonts w:ascii="Times New Roman" w:hAnsi="Times New Roman" w:cs="Times New Roman"/>
        <w:sz w:val="24"/>
        <w:szCs w:val="24"/>
      </w:rPr>
    </w:pPr>
  </w:p>
  <w:p w14:paraId="45846891" w14:textId="77777777" w:rsidR="00D4546C" w:rsidRDefault="00D45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245C" w14:textId="77777777" w:rsidR="00F75102" w:rsidRDefault="00F75102" w:rsidP="00D4546C">
      <w:pPr>
        <w:spacing w:after="0" w:line="240" w:lineRule="auto"/>
      </w:pPr>
      <w:r>
        <w:separator/>
      </w:r>
    </w:p>
  </w:footnote>
  <w:footnote w:type="continuationSeparator" w:id="0">
    <w:p w14:paraId="1D63E108" w14:textId="77777777" w:rsidR="00F75102" w:rsidRDefault="00F75102" w:rsidP="00D4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59A47" w14:textId="77777777" w:rsidR="00D4546C" w:rsidRDefault="00D45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06C16" w14:textId="77777777" w:rsidR="00D4546C" w:rsidRDefault="00D45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CDD"/>
    <w:multiLevelType w:val="hybridMultilevel"/>
    <w:tmpl w:val="FFEA3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7C5B33"/>
    <w:multiLevelType w:val="hybridMultilevel"/>
    <w:tmpl w:val="154EAA02"/>
    <w:lvl w:ilvl="0" w:tplc="4B86C34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C7D21"/>
    <w:multiLevelType w:val="hybridMultilevel"/>
    <w:tmpl w:val="92684CEE"/>
    <w:lvl w:ilvl="0" w:tplc="4B86C3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7D7C02"/>
    <w:multiLevelType w:val="hybridMultilevel"/>
    <w:tmpl w:val="43382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A1C76"/>
    <w:multiLevelType w:val="hybridMultilevel"/>
    <w:tmpl w:val="CA104D60"/>
    <w:lvl w:ilvl="0" w:tplc="084E0D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F915701"/>
    <w:multiLevelType w:val="hybridMultilevel"/>
    <w:tmpl w:val="857C622E"/>
    <w:lvl w:ilvl="0" w:tplc="80AE2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F15BF"/>
    <w:multiLevelType w:val="hybridMultilevel"/>
    <w:tmpl w:val="C5D03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EA4E31"/>
    <w:multiLevelType w:val="hybridMultilevel"/>
    <w:tmpl w:val="DBC0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83945"/>
    <w:multiLevelType w:val="hybridMultilevel"/>
    <w:tmpl w:val="B5806CF2"/>
    <w:lvl w:ilvl="0" w:tplc="8B188ED8">
      <w:start w:val="1"/>
      <w:numFmt w:val="lowerLetter"/>
      <w:lvlText w:val="%1)"/>
      <w:lvlJc w:val="left"/>
      <w:pPr>
        <w:ind w:left="1080" w:hanging="360"/>
      </w:pPr>
      <w:rPr>
        <w:rFonts w:hint="default"/>
      </w:rPr>
    </w:lvl>
    <w:lvl w:ilvl="1" w:tplc="0EE8160E">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C75666F"/>
    <w:multiLevelType w:val="hybridMultilevel"/>
    <w:tmpl w:val="177A0FD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0"/>
  </w:num>
  <w:num w:numId="6">
    <w:abstractNumId w:val="3"/>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BE"/>
    <w:rsid w:val="00027257"/>
    <w:rsid w:val="000902BE"/>
    <w:rsid w:val="000E3899"/>
    <w:rsid w:val="00267EE4"/>
    <w:rsid w:val="002C7070"/>
    <w:rsid w:val="00362659"/>
    <w:rsid w:val="003F1494"/>
    <w:rsid w:val="00402E98"/>
    <w:rsid w:val="00506F43"/>
    <w:rsid w:val="00635701"/>
    <w:rsid w:val="006A6FD4"/>
    <w:rsid w:val="00737398"/>
    <w:rsid w:val="00746CF5"/>
    <w:rsid w:val="007F4511"/>
    <w:rsid w:val="00865076"/>
    <w:rsid w:val="00933CC4"/>
    <w:rsid w:val="00B13B87"/>
    <w:rsid w:val="00BB1219"/>
    <w:rsid w:val="00C12915"/>
    <w:rsid w:val="00CD7521"/>
    <w:rsid w:val="00D16C8A"/>
    <w:rsid w:val="00D4546C"/>
    <w:rsid w:val="00DA60B0"/>
    <w:rsid w:val="00DD64DF"/>
    <w:rsid w:val="00DE6D0D"/>
    <w:rsid w:val="00F75102"/>
    <w:rsid w:val="00FB13F5"/>
    <w:rsid w:val="00FE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7DD97"/>
  <w15:docId w15:val="{39CCA4E2-7988-4C33-8D44-D49D87A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1219"/>
    <w:rPr>
      <w:sz w:val="16"/>
      <w:szCs w:val="16"/>
    </w:rPr>
  </w:style>
  <w:style w:type="paragraph" w:styleId="CommentText">
    <w:name w:val="annotation text"/>
    <w:basedOn w:val="Normal"/>
    <w:link w:val="CommentTextChar"/>
    <w:uiPriority w:val="99"/>
    <w:semiHidden/>
    <w:unhideWhenUsed/>
    <w:rsid w:val="00BB1219"/>
    <w:pPr>
      <w:spacing w:line="240" w:lineRule="auto"/>
    </w:pPr>
    <w:rPr>
      <w:sz w:val="20"/>
      <w:szCs w:val="20"/>
    </w:rPr>
  </w:style>
  <w:style w:type="character" w:customStyle="1" w:styleId="CommentTextChar">
    <w:name w:val="Comment Text Char"/>
    <w:basedOn w:val="DefaultParagraphFont"/>
    <w:link w:val="CommentText"/>
    <w:uiPriority w:val="99"/>
    <w:semiHidden/>
    <w:rsid w:val="00BB1219"/>
    <w:rPr>
      <w:sz w:val="20"/>
      <w:szCs w:val="20"/>
    </w:rPr>
  </w:style>
  <w:style w:type="paragraph" w:styleId="CommentSubject">
    <w:name w:val="annotation subject"/>
    <w:basedOn w:val="CommentText"/>
    <w:next w:val="CommentText"/>
    <w:link w:val="CommentSubjectChar"/>
    <w:uiPriority w:val="99"/>
    <w:semiHidden/>
    <w:unhideWhenUsed/>
    <w:rsid w:val="00BB1219"/>
    <w:rPr>
      <w:b/>
      <w:bCs/>
    </w:rPr>
  </w:style>
  <w:style w:type="character" w:customStyle="1" w:styleId="CommentSubjectChar">
    <w:name w:val="Comment Subject Char"/>
    <w:basedOn w:val="CommentTextChar"/>
    <w:link w:val="CommentSubject"/>
    <w:uiPriority w:val="99"/>
    <w:semiHidden/>
    <w:rsid w:val="00BB1219"/>
    <w:rPr>
      <w:b/>
      <w:bCs/>
      <w:sz w:val="20"/>
      <w:szCs w:val="20"/>
    </w:rPr>
  </w:style>
  <w:style w:type="paragraph" w:styleId="BalloonText">
    <w:name w:val="Balloon Text"/>
    <w:basedOn w:val="Normal"/>
    <w:link w:val="BalloonTextChar"/>
    <w:uiPriority w:val="99"/>
    <w:semiHidden/>
    <w:unhideWhenUsed/>
    <w:rsid w:val="00BB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19"/>
    <w:rPr>
      <w:rFonts w:ascii="Segoe UI" w:hAnsi="Segoe UI" w:cs="Segoe UI"/>
      <w:sz w:val="18"/>
      <w:szCs w:val="18"/>
    </w:rPr>
  </w:style>
  <w:style w:type="paragraph" w:styleId="ListParagraph">
    <w:name w:val="List Paragraph"/>
    <w:basedOn w:val="Normal"/>
    <w:uiPriority w:val="34"/>
    <w:qFormat/>
    <w:rsid w:val="000E3899"/>
    <w:pPr>
      <w:ind w:left="720"/>
      <w:contextualSpacing/>
    </w:pPr>
  </w:style>
  <w:style w:type="paragraph" w:styleId="PlainText">
    <w:name w:val="Plain Text"/>
    <w:basedOn w:val="Normal"/>
    <w:link w:val="PlainTextChar"/>
    <w:uiPriority w:val="99"/>
    <w:unhideWhenUsed/>
    <w:rsid w:val="00B13B87"/>
    <w:pPr>
      <w:spacing w:after="0" w:line="240" w:lineRule="auto"/>
    </w:pPr>
    <w:rPr>
      <w:rFonts w:ascii="Times New Roman" w:eastAsiaTheme="minorHAnsi" w:hAnsi="Times New Roman" w:cs="Times New Roman"/>
      <w:sz w:val="24"/>
      <w:szCs w:val="24"/>
    </w:rPr>
  </w:style>
  <w:style w:type="character" w:customStyle="1" w:styleId="PlainTextChar">
    <w:name w:val="Plain Text Char"/>
    <w:basedOn w:val="DefaultParagraphFont"/>
    <w:link w:val="PlainText"/>
    <w:uiPriority w:val="99"/>
    <w:rsid w:val="00B13B87"/>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D4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46C"/>
  </w:style>
  <w:style w:type="paragraph" w:styleId="Footer">
    <w:name w:val="footer"/>
    <w:basedOn w:val="Normal"/>
    <w:link w:val="FooterChar"/>
    <w:uiPriority w:val="99"/>
    <w:unhideWhenUsed/>
    <w:rsid w:val="00D4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9107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Actuarial Profession</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Hilary</dc:creator>
  <cp:lastModifiedBy>david.b.martin@ntlworld.com</cp:lastModifiedBy>
  <cp:revision>2</cp:revision>
  <cp:lastPrinted>2014-03-11T11:46:00Z</cp:lastPrinted>
  <dcterms:created xsi:type="dcterms:W3CDTF">2014-03-11T11:53:00Z</dcterms:created>
  <dcterms:modified xsi:type="dcterms:W3CDTF">2014-03-11T11:53:00Z</dcterms:modified>
</cp:coreProperties>
</file>