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5D" w:rsidRDefault="00226A5D" w:rsidP="00226A5D">
      <w:pPr>
        <w:jc w:val="center"/>
        <w:rPr>
          <w:rFonts w:ascii="Verdana" w:hAnsi="Verdana"/>
          <w:b/>
          <w:bCs/>
          <w:lang w:val="en-CA"/>
        </w:rPr>
      </w:pPr>
      <w:r>
        <w:rPr>
          <w:rFonts w:ascii="Verdana" w:hAnsi="Verdana"/>
          <w:b/>
          <w:bCs/>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-828675</wp:posOffset>
            </wp:positionV>
            <wp:extent cx="1938655" cy="1885950"/>
            <wp:effectExtent l="19050" t="0" r="4445" b="0"/>
            <wp:wrapNone/>
            <wp:docPr id="2" name="Picture 2" descr="ICA_LOGO_TAG_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_LOGO_TAG_2_FC"/>
                    <pic:cNvPicPr>
                      <a:picLocks noChangeAspect="1" noChangeArrowheads="1"/>
                    </pic:cNvPicPr>
                  </pic:nvPicPr>
                  <pic:blipFill>
                    <a:blip r:embed="rId6" cstate="print"/>
                    <a:srcRect/>
                    <a:stretch>
                      <a:fillRect/>
                    </a:stretch>
                  </pic:blipFill>
                  <pic:spPr bwMode="auto">
                    <a:xfrm>
                      <a:off x="0" y="0"/>
                      <a:ext cx="1938655" cy="1885950"/>
                    </a:xfrm>
                    <a:prstGeom prst="rect">
                      <a:avLst/>
                    </a:prstGeom>
                    <a:noFill/>
                    <a:ln w="9525">
                      <a:noFill/>
                      <a:miter lim="800000"/>
                      <a:headEnd/>
                      <a:tailEnd/>
                    </a:ln>
                  </pic:spPr>
                </pic:pic>
              </a:graphicData>
            </a:graphic>
          </wp:anchor>
        </w:drawing>
      </w:r>
    </w:p>
    <w:p w:rsidR="0040361B" w:rsidRPr="00930A7D" w:rsidRDefault="0040361B" w:rsidP="00226A5D">
      <w:pPr>
        <w:jc w:val="center"/>
        <w:rPr>
          <w:rFonts w:ascii="Verdana" w:hAnsi="Verdana"/>
          <w:b/>
          <w:bCs/>
          <w:lang w:val="en-CA"/>
        </w:rPr>
      </w:pPr>
      <w:r w:rsidRPr="00930A7D">
        <w:rPr>
          <w:rFonts w:ascii="Verdana" w:hAnsi="Verdana"/>
          <w:b/>
          <w:bCs/>
          <w:lang w:val="en-CA"/>
        </w:rPr>
        <w:t>Registration is Open for ICA 2014</w:t>
      </w:r>
    </w:p>
    <w:p w:rsidR="0040361B" w:rsidRPr="00930A7D" w:rsidRDefault="0040361B" w:rsidP="0040361B">
      <w:pPr>
        <w:rPr>
          <w:rFonts w:ascii="Verdana" w:hAnsi="Verdana"/>
          <w:b/>
          <w:bCs/>
          <w:lang w:val="en-CA"/>
        </w:rPr>
      </w:pPr>
    </w:p>
    <w:p w:rsidR="00226A5D" w:rsidRDefault="00226A5D" w:rsidP="0040361B">
      <w:pPr>
        <w:rPr>
          <w:rFonts w:ascii="Verdana" w:hAnsi="Verdana"/>
          <w:lang w:val="en-CA"/>
        </w:rPr>
      </w:pPr>
    </w:p>
    <w:p w:rsidR="00226A5D" w:rsidRDefault="00226A5D" w:rsidP="0040361B">
      <w:pPr>
        <w:rPr>
          <w:rFonts w:ascii="Verdana" w:hAnsi="Verdana"/>
          <w:lang w:val="en-CA"/>
        </w:rPr>
      </w:pPr>
    </w:p>
    <w:p w:rsidR="00226A5D" w:rsidRDefault="00226A5D" w:rsidP="0040361B">
      <w:pPr>
        <w:rPr>
          <w:rFonts w:ascii="Verdana" w:hAnsi="Verdana"/>
          <w:lang w:val="en-CA"/>
        </w:rPr>
      </w:pPr>
    </w:p>
    <w:p w:rsidR="00226A5D" w:rsidRDefault="00226A5D" w:rsidP="0040361B">
      <w:pPr>
        <w:rPr>
          <w:rFonts w:ascii="Verdana" w:hAnsi="Verdana"/>
          <w:lang w:val="en-CA"/>
        </w:rPr>
      </w:pPr>
    </w:p>
    <w:p w:rsidR="002F78B1" w:rsidRPr="00E55B8E" w:rsidRDefault="0040361B" w:rsidP="0040361B">
      <w:pPr>
        <w:rPr>
          <w:rFonts w:ascii="Verdana" w:hAnsi="Verdana"/>
          <w:lang w:val="en-CA"/>
        </w:rPr>
      </w:pPr>
      <w:r w:rsidRPr="00E55B8E">
        <w:rPr>
          <w:rFonts w:ascii="Verdana" w:hAnsi="Verdana"/>
          <w:lang w:val="en-CA"/>
        </w:rPr>
        <w:t>The I</w:t>
      </w:r>
      <w:r w:rsidR="0063001F" w:rsidRPr="00E55B8E">
        <w:rPr>
          <w:rFonts w:ascii="Verdana" w:hAnsi="Verdana"/>
          <w:lang w:val="en-CA"/>
        </w:rPr>
        <w:t xml:space="preserve">nternational Actuarial Association </w:t>
      </w:r>
      <w:r w:rsidRPr="00E55B8E">
        <w:rPr>
          <w:rFonts w:ascii="Verdana" w:hAnsi="Verdana"/>
          <w:lang w:val="en-CA"/>
        </w:rPr>
        <w:t>and the actuarial profession in the United States</w:t>
      </w:r>
      <w:r w:rsidR="003701A6" w:rsidRPr="00E55B8E">
        <w:rPr>
          <w:rFonts w:ascii="Verdana" w:hAnsi="Verdana"/>
          <w:lang w:val="en-CA"/>
        </w:rPr>
        <w:t xml:space="preserve"> invite </w:t>
      </w:r>
      <w:r w:rsidRPr="00E55B8E">
        <w:rPr>
          <w:rFonts w:ascii="Verdana" w:hAnsi="Verdana"/>
          <w:lang w:val="en-CA"/>
        </w:rPr>
        <w:t xml:space="preserve">you to </w:t>
      </w:r>
      <w:r w:rsidR="00814D27" w:rsidRPr="00E55B8E">
        <w:rPr>
          <w:rFonts w:ascii="Verdana" w:hAnsi="Verdana"/>
          <w:lang w:val="en-CA"/>
        </w:rPr>
        <w:t>register for</w:t>
      </w:r>
      <w:r w:rsidRPr="00E55B8E">
        <w:rPr>
          <w:rFonts w:ascii="Verdana" w:hAnsi="Verdana"/>
          <w:lang w:val="en-CA"/>
        </w:rPr>
        <w:t xml:space="preserve"> </w:t>
      </w:r>
      <w:r w:rsidR="00E55B8E" w:rsidRPr="00E55B8E">
        <w:rPr>
          <w:rFonts w:ascii="Verdana" w:hAnsi="Verdana"/>
          <w:lang w:val="en-CA"/>
        </w:rPr>
        <w:t xml:space="preserve">ICA 2014, scheduled for </w:t>
      </w:r>
      <w:r w:rsidRPr="00E55B8E">
        <w:rPr>
          <w:rFonts w:ascii="Verdana" w:hAnsi="Verdana"/>
          <w:lang w:val="en-CA"/>
        </w:rPr>
        <w:t xml:space="preserve">30 March to 4 April 2014 in Washington, D.C. </w:t>
      </w:r>
    </w:p>
    <w:p w:rsidR="00E55B8E" w:rsidRPr="00E55B8E" w:rsidRDefault="00E55B8E" w:rsidP="0040361B">
      <w:pPr>
        <w:rPr>
          <w:rFonts w:ascii="Verdana" w:hAnsi="Verdana"/>
          <w:lang w:val="en-CA"/>
        </w:rPr>
      </w:pPr>
    </w:p>
    <w:p w:rsidR="00E55B8E" w:rsidRDefault="00E55B8E" w:rsidP="00E55B8E">
      <w:pPr>
        <w:autoSpaceDE w:val="0"/>
        <w:autoSpaceDN w:val="0"/>
        <w:adjustRightInd w:val="0"/>
        <w:rPr>
          <w:rFonts w:ascii="Verdana" w:hAnsi="Verdana" w:cs="AvenirLTStd-Light"/>
        </w:rPr>
      </w:pPr>
      <w:r w:rsidRPr="00E55B8E">
        <w:rPr>
          <w:rFonts w:ascii="Verdana" w:hAnsi="Verdana" w:cs="AvenirLTStd-Light"/>
        </w:rPr>
        <w:t>In addition to several plenary sessions intended for all delegates, ICA 2014 will provide an abundance of content in seven parallel tracks to appeal to actuaries of all disciplines and interests, and to provide a significant volume and variety of continuing professional development opportunities. Tracks</w:t>
      </w:r>
      <w:r>
        <w:rPr>
          <w:rFonts w:ascii="Verdana" w:hAnsi="Verdana" w:cs="AvenirLTStd-Light"/>
        </w:rPr>
        <w:t xml:space="preserve"> </w:t>
      </w:r>
      <w:r w:rsidRPr="00E55B8E">
        <w:rPr>
          <w:rFonts w:ascii="Verdana" w:hAnsi="Verdana" w:cs="AvenirLTStd-Light"/>
        </w:rPr>
        <w:t>include</w:t>
      </w:r>
      <w:r>
        <w:rPr>
          <w:rFonts w:ascii="Verdana" w:hAnsi="Verdana" w:cs="AvenirLTStd-Light"/>
        </w:rPr>
        <w:t>:</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Consulting</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Enterprise Risk Management/Financial Risk</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Health</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Life</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Pensions, Benefits and Social Security</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Professionalism</w:t>
      </w:r>
    </w:p>
    <w:p w:rsidR="00E55B8E" w:rsidRDefault="00E55B8E" w:rsidP="00E55B8E">
      <w:pPr>
        <w:pStyle w:val="ListParagraph"/>
        <w:numPr>
          <w:ilvl w:val="0"/>
          <w:numId w:val="6"/>
        </w:numPr>
        <w:autoSpaceDE w:val="0"/>
        <w:autoSpaceDN w:val="0"/>
        <w:adjustRightInd w:val="0"/>
        <w:rPr>
          <w:rFonts w:ascii="Verdana" w:hAnsi="Verdana" w:cs="AvenirLTStd-Light"/>
        </w:rPr>
      </w:pPr>
      <w:r w:rsidRPr="00E55B8E">
        <w:rPr>
          <w:rFonts w:ascii="Verdana" w:hAnsi="Verdana" w:cs="AvenirLTStd-Light"/>
        </w:rPr>
        <w:t>Prope</w:t>
      </w:r>
      <w:r>
        <w:rPr>
          <w:rFonts w:ascii="Verdana" w:hAnsi="Verdana" w:cs="AvenirLTStd-Light"/>
        </w:rPr>
        <w:t>rty-Casualty/General Insurance</w:t>
      </w:r>
    </w:p>
    <w:p w:rsidR="00E55B8E" w:rsidRDefault="00E55B8E" w:rsidP="00E55B8E">
      <w:pPr>
        <w:autoSpaceDE w:val="0"/>
        <w:autoSpaceDN w:val="0"/>
        <w:adjustRightInd w:val="0"/>
        <w:rPr>
          <w:rFonts w:ascii="Verdana" w:hAnsi="Verdana" w:cs="AvenirLTStd-Light"/>
        </w:rPr>
      </w:pPr>
    </w:p>
    <w:p w:rsidR="00E55B8E" w:rsidRPr="00930A7D" w:rsidRDefault="00E55B8E" w:rsidP="00E55B8E">
      <w:pPr>
        <w:rPr>
          <w:rFonts w:ascii="Verdana" w:hAnsi="Verdana"/>
          <w:lang w:val="en-CA"/>
        </w:rPr>
      </w:pPr>
      <w:r>
        <w:rPr>
          <w:rFonts w:ascii="Verdana" w:hAnsi="Verdana"/>
          <w:lang w:val="en-CA"/>
        </w:rPr>
        <w:t>T</w:t>
      </w:r>
      <w:r w:rsidRPr="00930A7D">
        <w:rPr>
          <w:rFonts w:ascii="Verdana" w:hAnsi="Verdana"/>
          <w:lang w:val="en-CA"/>
        </w:rPr>
        <w:t xml:space="preserve">hree </w:t>
      </w:r>
      <w:r>
        <w:rPr>
          <w:rFonts w:ascii="Verdana" w:hAnsi="Verdana"/>
          <w:lang w:val="en-CA"/>
        </w:rPr>
        <w:t xml:space="preserve">different </w:t>
      </w:r>
      <w:r w:rsidRPr="00930A7D">
        <w:rPr>
          <w:rFonts w:ascii="Verdana" w:hAnsi="Verdana"/>
          <w:lang w:val="en-CA"/>
        </w:rPr>
        <w:t xml:space="preserve">registration packages </w:t>
      </w:r>
      <w:r>
        <w:rPr>
          <w:rFonts w:ascii="Verdana" w:hAnsi="Verdana"/>
          <w:lang w:val="en-CA"/>
        </w:rPr>
        <w:t xml:space="preserve">are </w:t>
      </w:r>
      <w:r w:rsidRPr="00930A7D">
        <w:rPr>
          <w:rFonts w:ascii="Verdana" w:hAnsi="Verdana"/>
          <w:lang w:val="en-CA"/>
        </w:rPr>
        <w:t>available</w:t>
      </w:r>
      <w:r>
        <w:rPr>
          <w:rFonts w:ascii="Verdana" w:hAnsi="Verdana"/>
          <w:lang w:val="en-CA"/>
        </w:rPr>
        <w:t>,</w:t>
      </w:r>
      <w:r w:rsidR="00617444">
        <w:rPr>
          <w:rFonts w:ascii="Verdana" w:hAnsi="Verdana"/>
          <w:lang w:val="en-CA"/>
        </w:rPr>
        <w:t xml:space="preserve"> and attendees can select a package that meets their educational interests and needs. The packages include:</w:t>
      </w:r>
    </w:p>
    <w:p w:rsidR="00E55B8E" w:rsidRPr="00617444" w:rsidRDefault="00E55B8E" w:rsidP="00617444">
      <w:pPr>
        <w:pStyle w:val="ListParagraph"/>
        <w:numPr>
          <w:ilvl w:val="0"/>
          <w:numId w:val="8"/>
        </w:numPr>
        <w:rPr>
          <w:rFonts w:ascii="Verdana" w:hAnsi="Verdana"/>
        </w:rPr>
      </w:pPr>
      <w:r w:rsidRPr="00617444">
        <w:rPr>
          <w:rFonts w:ascii="Verdana" w:hAnsi="Verdana"/>
        </w:rPr>
        <w:t>Package A - Full Week</w:t>
      </w:r>
      <w:r w:rsidR="00617444" w:rsidRPr="00617444">
        <w:rPr>
          <w:rFonts w:ascii="Verdana" w:hAnsi="Verdana"/>
        </w:rPr>
        <w:t>, 30 March to 4 April, includes all sessions</w:t>
      </w:r>
    </w:p>
    <w:p w:rsidR="00E55B8E" w:rsidRPr="00617444" w:rsidRDefault="00E55B8E" w:rsidP="00617444">
      <w:pPr>
        <w:pStyle w:val="ListParagraph"/>
        <w:numPr>
          <w:ilvl w:val="0"/>
          <w:numId w:val="8"/>
        </w:numPr>
        <w:rPr>
          <w:rFonts w:ascii="Verdana" w:hAnsi="Verdana"/>
        </w:rPr>
      </w:pPr>
      <w:r w:rsidRPr="00617444">
        <w:rPr>
          <w:rFonts w:ascii="Verdana" w:hAnsi="Verdana"/>
        </w:rPr>
        <w:t>Package B - Sunday through Wednesday</w:t>
      </w:r>
      <w:r w:rsidR="00617444" w:rsidRPr="00617444">
        <w:rPr>
          <w:rFonts w:ascii="Verdana" w:hAnsi="Verdana"/>
        </w:rPr>
        <w:t>,</w:t>
      </w:r>
      <w:r w:rsidRPr="00617444">
        <w:rPr>
          <w:rFonts w:ascii="Verdana" w:hAnsi="Verdana"/>
        </w:rPr>
        <w:t xml:space="preserve"> </w:t>
      </w:r>
      <w:r w:rsidR="00617444" w:rsidRPr="00617444">
        <w:rPr>
          <w:rFonts w:ascii="Verdana" w:hAnsi="Verdana"/>
        </w:rPr>
        <w:t xml:space="preserve">30 March to 2 April, features Life and </w:t>
      </w:r>
      <w:r w:rsidR="00617444" w:rsidRPr="00617444">
        <w:rPr>
          <w:rFonts w:ascii="Verdana" w:hAnsi="Verdana" w:cs="AvenirLTStd-Light"/>
        </w:rPr>
        <w:t>Pensions, Benefits and Social Security sessions.</w:t>
      </w:r>
    </w:p>
    <w:p w:rsidR="00E55B8E" w:rsidRPr="00617444" w:rsidRDefault="00E55B8E" w:rsidP="00617444">
      <w:pPr>
        <w:pStyle w:val="ListParagraph"/>
        <w:numPr>
          <w:ilvl w:val="0"/>
          <w:numId w:val="8"/>
        </w:numPr>
        <w:rPr>
          <w:rFonts w:ascii="Verdana" w:hAnsi="Verdana"/>
        </w:rPr>
      </w:pPr>
      <w:r w:rsidRPr="00617444">
        <w:rPr>
          <w:rFonts w:ascii="Verdana" w:hAnsi="Verdana"/>
        </w:rPr>
        <w:t>Package C - Wednesday through Friday</w:t>
      </w:r>
      <w:r w:rsidR="00617444" w:rsidRPr="00617444">
        <w:rPr>
          <w:rFonts w:ascii="Verdana" w:hAnsi="Verdana"/>
        </w:rPr>
        <w:t xml:space="preserve">, 2 April to 4 April, features Health and </w:t>
      </w:r>
      <w:r w:rsidR="00617444" w:rsidRPr="00617444">
        <w:rPr>
          <w:rFonts w:ascii="Verdana" w:hAnsi="Verdana" w:cs="AvenirLTStd-Light"/>
        </w:rPr>
        <w:t>Property-Casualty/General Insurance sessions.</w:t>
      </w:r>
    </w:p>
    <w:p w:rsidR="00E55B8E" w:rsidRDefault="00E55B8E" w:rsidP="00E55B8E">
      <w:pPr>
        <w:rPr>
          <w:rFonts w:ascii="Verdana" w:hAnsi="Verdana"/>
        </w:rPr>
      </w:pPr>
    </w:p>
    <w:p w:rsidR="00617444" w:rsidRDefault="00617444" w:rsidP="00617444">
      <w:pPr>
        <w:autoSpaceDE w:val="0"/>
        <w:autoSpaceDN w:val="0"/>
        <w:adjustRightInd w:val="0"/>
        <w:rPr>
          <w:rFonts w:ascii="Verdana" w:hAnsi="Verdana" w:cs="AvenirLTStd-Light"/>
        </w:rPr>
      </w:pPr>
      <w:r w:rsidRPr="00617444">
        <w:rPr>
          <w:rFonts w:ascii="Verdana" w:hAnsi="Verdana"/>
        </w:rPr>
        <w:t xml:space="preserve">Sessions on </w:t>
      </w:r>
      <w:r w:rsidRPr="00617444">
        <w:rPr>
          <w:rFonts w:ascii="Verdana" w:hAnsi="Verdana" w:cs="AvenirLTStd-Light"/>
        </w:rPr>
        <w:t>Consulting</w:t>
      </w:r>
      <w:r>
        <w:rPr>
          <w:rFonts w:ascii="Verdana" w:hAnsi="Verdana" w:cs="AvenirLTStd-Light"/>
        </w:rPr>
        <w:t xml:space="preserve">, </w:t>
      </w:r>
      <w:r w:rsidRPr="00E55B8E">
        <w:rPr>
          <w:rFonts w:ascii="Verdana" w:hAnsi="Verdana" w:cs="AvenirLTStd-Light"/>
        </w:rPr>
        <w:t>Enterprise Risk Management/Financial Risk</w:t>
      </w:r>
      <w:r>
        <w:rPr>
          <w:rFonts w:ascii="Verdana" w:hAnsi="Verdana" w:cs="AvenirLTStd-Light"/>
        </w:rPr>
        <w:t>, and Professionalism will be offered throughout the entire week of the conference.</w:t>
      </w:r>
    </w:p>
    <w:p w:rsidR="00E55B8E" w:rsidRPr="00E55B8E" w:rsidRDefault="00E55B8E" w:rsidP="00E55B8E">
      <w:pPr>
        <w:autoSpaceDE w:val="0"/>
        <w:autoSpaceDN w:val="0"/>
        <w:adjustRightInd w:val="0"/>
        <w:rPr>
          <w:rFonts w:ascii="Verdana" w:hAnsi="Verdana" w:cs="AvenirLTStd-Light"/>
        </w:rPr>
      </w:pPr>
    </w:p>
    <w:p w:rsidR="00617444" w:rsidRPr="00E55B8E" w:rsidRDefault="00E55B8E" w:rsidP="00617444">
      <w:pPr>
        <w:autoSpaceDE w:val="0"/>
        <w:autoSpaceDN w:val="0"/>
        <w:adjustRightInd w:val="0"/>
        <w:rPr>
          <w:rFonts w:ascii="Verdana" w:hAnsi="Verdana"/>
          <w:lang w:val="en-CA"/>
        </w:rPr>
      </w:pPr>
      <w:r w:rsidRPr="00E55B8E">
        <w:rPr>
          <w:rFonts w:ascii="Verdana" w:hAnsi="Verdana" w:cs="AvenirLTStd-Light"/>
        </w:rPr>
        <w:t>In total,</w:t>
      </w:r>
      <w:r w:rsidR="00617444">
        <w:rPr>
          <w:rFonts w:ascii="Verdana" w:hAnsi="Verdana" w:cs="AvenirLTStd-Light"/>
        </w:rPr>
        <w:t xml:space="preserve"> </w:t>
      </w:r>
      <w:r w:rsidRPr="00E55B8E">
        <w:rPr>
          <w:rFonts w:ascii="Verdana" w:hAnsi="Verdana" w:cs="AvenirLTStd-Light"/>
        </w:rPr>
        <w:t>delegates attending the full week of ICA 2014 will have access to up to 27 actual hours of</w:t>
      </w:r>
      <w:r w:rsidR="00617444">
        <w:rPr>
          <w:rFonts w:ascii="Verdana" w:hAnsi="Verdana" w:cs="AvenirLTStd-Light"/>
        </w:rPr>
        <w:t xml:space="preserve"> </w:t>
      </w:r>
      <w:r w:rsidRPr="00E55B8E">
        <w:rPr>
          <w:rFonts w:ascii="Verdana" w:hAnsi="Verdana" w:cs="AvenirLTStd-Light"/>
        </w:rPr>
        <w:t>continuing professional development; delegates atten</w:t>
      </w:r>
      <w:r w:rsidR="00617444">
        <w:rPr>
          <w:rFonts w:ascii="Verdana" w:hAnsi="Verdana" w:cs="AvenirLTStd-Light"/>
        </w:rPr>
        <w:t>ding the fi</w:t>
      </w:r>
      <w:r w:rsidRPr="00E55B8E">
        <w:rPr>
          <w:rFonts w:ascii="Verdana" w:hAnsi="Verdana" w:cs="AvenirLTStd-Light"/>
        </w:rPr>
        <w:t>rst half of the week have</w:t>
      </w:r>
      <w:r w:rsidR="00617444">
        <w:rPr>
          <w:rFonts w:ascii="Verdana" w:hAnsi="Verdana" w:cs="AvenirLTStd-Light"/>
        </w:rPr>
        <w:t xml:space="preserve"> </w:t>
      </w:r>
      <w:r w:rsidRPr="00E55B8E">
        <w:rPr>
          <w:rFonts w:ascii="Verdana" w:hAnsi="Verdana" w:cs="AvenirLTStd-Light"/>
        </w:rPr>
        <w:t>access to up to 18 hours and those atte</w:t>
      </w:r>
      <w:r w:rsidR="00617444">
        <w:rPr>
          <w:rFonts w:ascii="Verdana" w:hAnsi="Verdana" w:cs="AvenirLTStd-Light"/>
        </w:rPr>
        <w:t>nding the second half 15 hours.</w:t>
      </w:r>
    </w:p>
    <w:p w:rsidR="00814D27" w:rsidRPr="00E55B8E" w:rsidRDefault="00814D27" w:rsidP="00814D27">
      <w:pPr>
        <w:rPr>
          <w:rFonts w:ascii="Verdana" w:hAnsi="Verdana"/>
        </w:rPr>
      </w:pPr>
    </w:p>
    <w:p w:rsidR="00814D27" w:rsidRPr="00930A7D" w:rsidRDefault="00814D27" w:rsidP="00814D27">
      <w:pPr>
        <w:rPr>
          <w:rFonts w:ascii="Verdana" w:hAnsi="Verdana"/>
        </w:rPr>
      </w:pPr>
      <w:r w:rsidRPr="00930A7D">
        <w:rPr>
          <w:rFonts w:ascii="Verdana" w:hAnsi="Verdana"/>
        </w:rPr>
        <w:t xml:space="preserve">Register online today! </w:t>
      </w:r>
      <w:r>
        <w:rPr>
          <w:rFonts w:ascii="Verdana" w:hAnsi="Verdana"/>
        </w:rPr>
        <w:t xml:space="preserve"> Early registration fees will increase after August 31, 2013.</w:t>
      </w:r>
    </w:p>
    <w:p w:rsidR="00814D27" w:rsidRPr="00930A7D" w:rsidRDefault="00814D27" w:rsidP="00814D27">
      <w:pPr>
        <w:rPr>
          <w:rFonts w:ascii="Verdana" w:hAnsi="Verdana"/>
        </w:rPr>
      </w:pPr>
    </w:p>
    <w:p w:rsidR="00753F10" w:rsidRPr="00753F10" w:rsidRDefault="00753F10" w:rsidP="00753F10">
      <w:pPr>
        <w:rPr>
          <w:rFonts w:ascii="Verdana" w:eastAsia="Times New Roman" w:hAnsi="Verdana" w:cs="Arial"/>
        </w:rPr>
      </w:pPr>
      <w:r w:rsidRPr="00930A7D">
        <w:rPr>
          <w:rFonts w:ascii="Verdana" w:eastAsia="Times New Roman" w:hAnsi="Verdana" w:cs="Arial"/>
        </w:rPr>
        <w:t xml:space="preserve">The theme of </w:t>
      </w:r>
      <w:r w:rsidR="0063001F" w:rsidRPr="00930A7D">
        <w:rPr>
          <w:rFonts w:ascii="Verdana" w:eastAsia="Times New Roman" w:hAnsi="Verdana" w:cs="Arial"/>
        </w:rPr>
        <w:t>ICA</w:t>
      </w:r>
      <w:r w:rsidRPr="00930A7D">
        <w:rPr>
          <w:rFonts w:ascii="Verdana" w:eastAsia="Times New Roman" w:hAnsi="Verdana" w:cs="Arial"/>
        </w:rPr>
        <w:t xml:space="preserve"> 2014 is Learn, Interact, </w:t>
      </w:r>
      <w:proofErr w:type="gramStart"/>
      <w:r w:rsidRPr="00930A7D">
        <w:rPr>
          <w:rFonts w:ascii="Verdana" w:eastAsia="Times New Roman" w:hAnsi="Verdana" w:cs="Arial"/>
        </w:rPr>
        <w:t>Grow</w:t>
      </w:r>
      <w:proofErr w:type="gramEnd"/>
      <w:r w:rsidRPr="00930A7D">
        <w:rPr>
          <w:rFonts w:ascii="Verdana" w:eastAsia="Times New Roman" w:hAnsi="Verdana" w:cs="Arial"/>
        </w:rPr>
        <w:t xml:space="preserve">. All aspects of the </w:t>
      </w:r>
      <w:r w:rsidR="0063001F" w:rsidRPr="00930A7D">
        <w:rPr>
          <w:rFonts w:ascii="Verdana" w:eastAsia="Times New Roman" w:hAnsi="Verdana" w:cs="Arial"/>
        </w:rPr>
        <w:t>conference</w:t>
      </w:r>
      <w:r w:rsidRPr="00753F10">
        <w:rPr>
          <w:rFonts w:ascii="Verdana" w:eastAsia="Times New Roman" w:hAnsi="Verdana" w:cs="Arial"/>
        </w:rPr>
        <w:t xml:space="preserve"> are being designed to give deleg</w:t>
      </w:r>
      <w:r w:rsidRPr="00930A7D">
        <w:rPr>
          <w:rFonts w:ascii="Verdana" w:eastAsia="Times New Roman" w:hAnsi="Verdana" w:cs="Arial"/>
        </w:rPr>
        <w:t xml:space="preserve">ates and their guests a variety </w:t>
      </w:r>
      <w:r w:rsidRPr="00753F10">
        <w:rPr>
          <w:rFonts w:ascii="Verdana" w:eastAsia="Times New Roman" w:hAnsi="Verdana" w:cs="Arial"/>
        </w:rPr>
        <w:t>of opportunities to do exa</w:t>
      </w:r>
      <w:r w:rsidRPr="00930A7D">
        <w:rPr>
          <w:rFonts w:ascii="Verdana" w:eastAsia="Times New Roman" w:hAnsi="Verdana" w:cs="Arial"/>
        </w:rPr>
        <w:t>ctly that. Attendees will:</w:t>
      </w:r>
    </w:p>
    <w:p w:rsidR="00753F10" w:rsidRPr="00930A7D" w:rsidRDefault="00753F10" w:rsidP="00753F10">
      <w:pPr>
        <w:pStyle w:val="ListParagraph"/>
        <w:numPr>
          <w:ilvl w:val="0"/>
          <w:numId w:val="5"/>
        </w:numPr>
        <w:rPr>
          <w:rFonts w:ascii="Verdana" w:eastAsia="Times New Roman" w:hAnsi="Verdana" w:cs="Arial"/>
        </w:rPr>
      </w:pPr>
      <w:r w:rsidRPr="00930A7D">
        <w:rPr>
          <w:rFonts w:ascii="Verdana" w:eastAsia="Times New Roman" w:hAnsi="Verdana" w:cs="Arial"/>
        </w:rPr>
        <w:t xml:space="preserve">Learn about the latest ideas in actuarial practice, </w:t>
      </w:r>
    </w:p>
    <w:p w:rsidR="00753F10" w:rsidRPr="00930A7D" w:rsidRDefault="00753F10" w:rsidP="00753F10">
      <w:pPr>
        <w:pStyle w:val="ListParagraph"/>
        <w:numPr>
          <w:ilvl w:val="0"/>
          <w:numId w:val="5"/>
        </w:numPr>
        <w:rPr>
          <w:rFonts w:ascii="Verdana" w:eastAsia="Times New Roman" w:hAnsi="Verdana" w:cs="Arial"/>
        </w:rPr>
      </w:pPr>
      <w:r w:rsidRPr="00930A7D">
        <w:rPr>
          <w:rFonts w:ascii="Verdana" w:eastAsia="Times New Roman" w:hAnsi="Verdana" w:cs="Arial"/>
        </w:rPr>
        <w:t xml:space="preserve">Interact with actuaries and other risk professionals through the educational and social events, and </w:t>
      </w:r>
    </w:p>
    <w:p w:rsidR="00753F10" w:rsidRPr="00930A7D" w:rsidRDefault="00753F10" w:rsidP="00753F10">
      <w:pPr>
        <w:pStyle w:val="ListParagraph"/>
        <w:numPr>
          <w:ilvl w:val="0"/>
          <w:numId w:val="5"/>
        </w:numPr>
        <w:rPr>
          <w:rFonts w:ascii="Verdana" w:eastAsia="Times New Roman" w:hAnsi="Verdana" w:cs="Arial"/>
        </w:rPr>
      </w:pPr>
      <w:r w:rsidRPr="00930A7D">
        <w:rPr>
          <w:rFonts w:ascii="Verdana" w:eastAsia="Times New Roman" w:hAnsi="Verdana" w:cs="Arial"/>
        </w:rPr>
        <w:lastRenderedPageBreak/>
        <w:t>Grow from the stimulating educational sessions and from engagement with professionals from countries and cultures around the world.</w:t>
      </w:r>
    </w:p>
    <w:p w:rsidR="00753F10" w:rsidRPr="00930A7D" w:rsidRDefault="00753F10" w:rsidP="0040361B">
      <w:pPr>
        <w:rPr>
          <w:rFonts w:ascii="Verdana" w:hAnsi="Verdana"/>
        </w:rPr>
      </w:pPr>
    </w:p>
    <w:p w:rsidR="00ED4CD0" w:rsidRPr="00930A7D" w:rsidRDefault="00ED4CD0" w:rsidP="00ED4CD0">
      <w:pPr>
        <w:rPr>
          <w:rFonts w:ascii="Verdana" w:hAnsi="Verdana"/>
        </w:rPr>
      </w:pPr>
      <w:r w:rsidRPr="00930A7D">
        <w:rPr>
          <w:rFonts w:ascii="Verdana" w:hAnsi="Verdana"/>
        </w:rPr>
        <w:t xml:space="preserve">The dates of ICA 2014 were chosen to coincide with one of the most beautiful times of the year in Washington, D.C. – </w:t>
      </w:r>
      <w:proofErr w:type="gramStart"/>
      <w:r>
        <w:rPr>
          <w:rFonts w:ascii="Verdana" w:hAnsi="Verdana"/>
        </w:rPr>
        <w:t>Spring</w:t>
      </w:r>
      <w:proofErr w:type="gramEnd"/>
      <w:r>
        <w:rPr>
          <w:rFonts w:ascii="Verdana" w:hAnsi="Verdana"/>
        </w:rPr>
        <w:t>!</w:t>
      </w:r>
      <w:r w:rsidRPr="00930A7D">
        <w:rPr>
          <w:rFonts w:ascii="Verdana" w:hAnsi="Verdana"/>
        </w:rPr>
        <w:t xml:space="preserve"> This is when the </w:t>
      </w:r>
      <w:r>
        <w:rPr>
          <w:rFonts w:ascii="Verdana" w:hAnsi="Verdana"/>
        </w:rPr>
        <w:t xml:space="preserve">3,000+ </w:t>
      </w:r>
      <w:r w:rsidRPr="00930A7D">
        <w:rPr>
          <w:rFonts w:ascii="Verdana" w:hAnsi="Verdana"/>
        </w:rPr>
        <w:t>cherry blossom trees that line the Potomac River are in full bloom. Join other actuaries from around the world to witness their spectacular beauty.</w:t>
      </w:r>
    </w:p>
    <w:p w:rsidR="00ED4CD0" w:rsidRPr="00930A7D" w:rsidRDefault="00ED4CD0" w:rsidP="00ED4CD0">
      <w:pPr>
        <w:rPr>
          <w:rFonts w:ascii="Verdana" w:hAnsi="Verdana"/>
          <w:lang w:val="en-CA"/>
        </w:rPr>
      </w:pPr>
    </w:p>
    <w:p w:rsidR="00930A7D" w:rsidRPr="00930A7D" w:rsidRDefault="00753F10" w:rsidP="00930A7D">
      <w:pPr>
        <w:rPr>
          <w:rFonts w:ascii="Verdana" w:hAnsi="Verdana"/>
        </w:rPr>
      </w:pPr>
      <w:r w:rsidRPr="00930A7D">
        <w:rPr>
          <w:rFonts w:ascii="Verdana" w:hAnsi="Verdana"/>
          <w:lang w:val="en-CA"/>
        </w:rPr>
        <w:t xml:space="preserve">Please visit the ICA 2014 website at </w:t>
      </w:r>
      <w:hyperlink r:id="rId7" w:history="1">
        <w:r w:rsidRPr="00930A7D">
          <w:rPr>
            <w:rStyle w:val="Hyperlink"/>
            <w:rFonts w:ascii="Verdana" w:hAnsi="Verdana"/>
            <w:lang w:val="en-CA"/>
          </w:rPr>
          <w:t>www.ica2014.org</w:t>
        </w:r>
      </w:hyperlink>
      <w:r w:rsidRPr="00930A7D">
        <w:rPr>
          <w:rFonts w:ascii="Verdana" w:hAnsi="Verdana"/>
          <w:lang w:val="en-CA"/>
        </w:rPr>
        <w:t xml:space="preserve"> </w:t>
      </w:r>
      <w:r w:rsidR="00930A7D" w:rsidRPr="00930A7D">
        <w:rPr>
          <w:rFonts w:ascii="Verdana" w:hAnsi="Verdana"/>
          <w:lang w:val="en-CA"/>
        </w:rPr>
        <w:t>f</w:t>
      </w:r>
      <w:r w:rsidRPr="00930A7D">
        <w:rPr>
          <w:rFonts w:ascii="Verdana" w:hAnsi="Verdana"/>
          <w:lang w:val="en-CA"/>
        </w:rPr>
        <w:t xml:space="preserve">or </w:t>
      </w:r>
      <w:r w:rsidR="00930A7D" w:rsidRPr="00930A7D">
        <w:rPr>
          <w:rFonts w:ascii="Verdana" w:hAnsi="Verdana"/>
          <w:lang w:val="en-CA"/>
        </w:rPr>
        <w:t xml:space="preserve">more </w:t>
      </w:r>
      <w:r w:rsidRPr="00930A7D">
        <w:rPr>
          <w:rFonts w:ascii="Verdana" w:hAnsi="Verdana"/>
          <w:lang w:val="en-CA"/>
        </w:rPr>
        <w:t>information and to register.</w:t>
      </w:r>
      <w:r w:rsidR="00930A7D" w:rsidRPr="00930A7D">
        <w:rPr>
          <w:rFonts w:ascii="Verdana" w:hAnsi="Verdana"/>
          <w:lang w:val="en-CA"/>
        </w:rPr>
        <w:t xml:space="preserve"> While visiting the website, sign up for the ICA 2014 email newsletter to receive alerts </w:t>
      </w:r>
      <w:r w:rsidR="00930A7D" w:rsidRPr="00930A7D">
        <w:rPr>
          <w:rFonts w:ascii="Verdana" w:hAnsi="Verdana"/>
        </w:rPr>
        <w:t>when significant new information is available.</w:t>
      </w:r>
      <w:r w:rsidR="003701A6">
        <w:rPr>
          <w:rFonts w:ascii="Verdana" w:hAnsi="Verdana"/>
        </w:rPr>
        <w:t xml:space="preserve"> </w:t>
      </w:r>
    </w:p>
    <w:p w:rsidR="00930A7D" w:rsidRPr="00930A7D" w:rsidRDefault="00930A7D" w:rsidP="00930A7D">
      <w:pPr>
        <w:rPr>
          <w:rFonts w:ascii="Verdana" w:hAnsi="Verdana"/>
        </w:rPr>
      </w:pPr>
    </w:p>
    <w:p w:rsidR="00930A7D" w:rsidRPr="00930A7D" w:rsidRDefault="00930A7D" w:rsidP="00930A7D">
      <w:pPr>
        <w:rPr>
          <w:rFonts w:ascii="Verdana" w:hAnsi="Verdana"/>
          <w:b/>
          <w:bCs/>
          <w:lang w:val="en-CA"/>
        </w:rPr>
      </w:pPr>
      <w:r w:rsidRPr="00930A7D">
        <w:rPr>
          <w:rFonts w:ascii="Verdana" w:hAnsi="Verdana"/>
        </w:rPr>
        <w:t xml:space="preserve">If you have questions about ICA 2014, please contact </w:t>
      </w:r>
      <w:hyperlink r:id="rId8" w:history="1">
        <w:r w:rsidRPr="00930A7D">
          <w:rPr>
            <w:rStyle w:val="Hyperlink"/>
            <w:rFonts w:ascii="Verdana" w:hAnsi="Verdana"/>
          </w:rPr>
          <w:t>info@ica2014.org</w:t>
        </w:r>
      </w:hyperlink>
      <w:r w:rsidRPr="00930A7D">
        <w:rPr>
          <w:rFonts w:ascii="Verdana" w:hAnsi="Verdana"/>
        </w:rPr>
        <w:t>.</w:t>
      </w:r>
    </w:p>
    <w:p w:rsidR="00930A7D" w:rsidRPr="00930A7D" w:rsidRDefault="00930A7D" w:rsidP="00930A7D">
      <w:pPr>
        <w:rPr>
          <w:rFonts w:ascii="Verdana" w:hAnsi="Verdana"/>
          <w:lang w:val="en-CA"/>
        </w:rPr>
      </w:pPr>
    </w:p>
    <w:p w:rsidR="00753F10" w:rsidRPr="00930A7D" w:rsidRDefault="00753F10" w:rsidP="0040361B">
      <w:pPr>
        <w:rPr>
          <w:rFonts w:ascii="Verdana" w:hAnsi="Verdana"/>
          <w:lang w:val="en-CA"/>
        </w:rPr>
      </w:pPr>
    </w:p>
    <w:sectPr w:rsidR="00753F10" w:rsidRPr="00930A7D" w:rsidSect="00376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L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0C51"/>
    <w:multiLevelType w:val="hybridMultilevel"/>
    <w:tmpl w:val="48264C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0F4F96"/>
    <w:multiLevelType w:val="hybridMultilevel"/>
    <w:tmpl w:val="02E8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0143A"/>
    <w:multiLevelType w:val="hybridMultilevel"/>
    <w:tmpl w:val="556A2466"/>
    <w:lvl w:ilvl="0" w:tplc="F55EB7F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22EE5"/>
    <w:multiLevelType w:val="hybridMultilevel"/>
    <w:tmpl w:val="92CE806C"/>
    <w:lvl w:ilvl="0" w:tplc="F55EB7F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A46C64"/>
    <w:multiLevelType w:val="hybridMultilevel"/>
    <w:tmpl w:val="FF16B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0F7DF5"/>
    <w:multiLevelType w:val="hybridMultilevel"/>
    <w:tmpl w:val="DBF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17458"/>
    <w:multiLevelType w:val="hybridMultilevel"/>
    <w:tmpl w:val="7026F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CF4A03"/>
    <w:multiLevelType w:val="hybridMultilevel"/>
    <w:tmpl w:val="2632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61B"/>
    <w:rsid w:val="00084E84"/>
    <w:rsid w:val="00226A5D"/>
    <w:rsid w:val="002F78B1"/>
    <w:rsid w:val="003701A6"/>
    <w:rsid w:val="00376E1B"/>
    <w:rsid w:val="0040361B"/>
    <w:rsid w:val="00505E3B"/>
    <w:rsid w:val="00590529"/>
    <w:rsid w:val="00617444"/>
    <w:rsid w:val="0063001F"/>
    <w:rsid w:val="00701423"/>
    <w:rsid w:val="00753F10"/>
    <w:rsid w:val="00787820"/>
    <w:rsid w:val="007D0D46"/>
    <w:rsid w:val="00814D27"/>
    <w:rsid w:val="00881A1F"/>
    <w:rsid w:val="00930A7D"/>
    <w:rsid w:val="00A040EB"/>
    <w:rsid w:val="00D41B11"/>
    <w:rsid w:val="00DB4BC8"/>
    <w:rsid w:val="00E55B8E"/>
    <w:rsid w:val="00ED4CD0"/>
    <w:rsid w:val="00FA0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61B"/>
    <w:rPr>
      <w:color w:val="0000FF"/>
      <w:u w:val="single"/>
    </w:rPr>
  </w:style>
  <w:style w:type="paragraph" w:customStyle="1" w:styleId="first">
    <w:name w:val="first"/>
    <w:basedOn w:val="Normal"/>
    <w:rsid w:val="0040361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semiHidden/>
    <w:unhideWhenUsed/>
    <w:rsid w:val="0040361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53F10"/>
    <w:pPr>
      <w:ind w:left="720"/>
      <w:contextualSpacing/>
    </w:pPr>
  </w:style>
  <w:style w:type="character" w:styleId="Strong">
    <w:name w:val="Strong"/>
    <w:basedOn w:val="DefaultParagraphFont"/>
    <w:uiPriority w:val="22"/>
    <w:qFormat/>
    <w:rsid w:val="00753F10"/>
    <w:rPr>
      <w:b/>
      <w:bCs/>
    </w:rPr>
  </w:style>
  <w:style w:type="character" w:styleId="CommentReference">
    <w:name w:val="annotation reference"/>
    <w:basedOn w:val="DefaultParagraphFont"/>
    <w:uiPriority w:val="99"/>
    <w:semiHidden/>
    <w:unhideWhenUsed/>
    <w:rsid w:val="003701A6"/>
    <w:rPr>
      <w:sz w:val="16"/>
      <w:szCs w:val="16"/>
    </w:rPr>
  </w:style>
  <w:style w:type="paragraph" w:styleId="CommentText">
    <w:name w:val="annotation text"/>
    <w:basedOn w:val="Normal"/>
    <w:link w:val="CommentTextChar"/>
    <w:uiPriority w:val="99"/>
    <w:semiHidden/>
    <w:unhideWhenUsed/>
    <w:rsid w:val="003701A6"/>
    <w:rPr>
      <w:sz w:val="20"/>
      <w:szCs w:val="20"/>
    </w:rPr>
  </w:style>
  <w:style w:type="character" w:customStyle="1" w:styleId="CommentTextChar">
    <w:name w:val="Comment Text Char"/>
    <w:basedOn w:val="DefaultParagraphFont"/>
    <w:link w:val="CommentText"/>
    <w:uiPriority w:val="99"/>
    <w:semiHidden/>
    <w:rsid w:val="003701A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01A6"/>
    <w:rPr>
      <w:b/>
      <w:bCs/>
    </w:rPr>
  </w:style>
  <w:style w:type="character" w:customStyle="1" w:styleId="CommentSubjectChar">
    <w:name w:val="Comment Subject Char"/>
    <w:basedOn w:val="CommentTextChar"/>
    <w:link w:val="CommentSubject"/>
    <w:uiPriority w:val="99"/>
    <w:semiHidden/>
    <w:rsid w:val="003701A6"/>
    <w:rPr>
      <w:rFonts w:ascii="Calibri" w:hAnsi="Calibri" w:cs="Times New Roman"/>
      <w:b/>
      <w:bCs/>
      <w:sz w:val="20"/>
      <w:szCs w:val="20"/>
    </w:rPr>
  </w:style>
  <w:style w:type="paragraph" w:styleId="BalloonText">
    <w:name w:val="Balloon Text"/>
    <w:basedOn w:val="Normal"/>
    <w:link w:val="BalloonTextChar"/>
    <w:uiPriority w:val="99"/>
    <w:semiHidden/>
    <w:unhideWhenUsed/>
    <w:rsid w:val="003701A6"/>
    <w:rPr>
      <w:rFonts w:ascii="Tahoma" w:hAnsi="Tahoma" w:cs="Tahoma"/>
      <w:sz w:val="16"/>
      <w:szCs w:val="16"/>
    </w:rPr>
  </w:style>
  <w:style w:type="character" w:customStyle="1" w:styleId="BalloonTextChar">
    <w:name w:val="Balloon Text Char"/>
    <w:basedOn w:val="DefaultParagraphFont"/>
    <w:link w:val="BalloonText"/>
    <w:uiPriority w:val="99"/>
    <w:semiHidden/>
    <w:rsid w:val="00370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61B"/>
    <w:rPr>
      <w:color w:val="0000FF"/>
      <w:u w:val="single"/>
    </w:rPr>
  </w:style>
  <w:style w:type="paragraph" w:customStyle="1" w:styleId="first">
    <w:name w:val="first"/>
    <w:basedOn w:val="Normal"/>
    <w:rsid w:val="0040361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semiHidden/>
    <w:unhideWhenUsed/>
    <w:rsid w:val="0040361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53F10"/>
    <w:pPr>
      <w:ind w:left="720"/>
      <w:contextualSpacing/>
    </w:pPr>
  </w:style>
  <w:style w:type="character" w:styleId="Strong">
    <w:name w:val="Strong"/>
    <w:basedOn w:val="DefaultParagraphFont"/>
    <w:uiPriority w:val="22"/>
    <w:qFormat/>
    <w:rsid w:val="00753F10"/>
    <w:rPr>
      <w:b/>
      <w:bCs/>
    </w:rPr>
  </w:style>
  <w:style w:type="character" w:styleId="CommentReference">
    <w:name w:val="annotation reference"/>
    <w:basedOn w:val="DefaultParagraphFont"/>
    <w:uiPriority w:val="99"/>
    <w:semiHidden/>
    <w:unhideWhenUsed/>
    <w:rsid w:val="003701A6"/>
    <w:rPr>
      <w:sz w:val="16"/>
      <w:szCs w:val="16"/>
    </w:rPr>
  </w:style>
  <w:style w:type="paragraph" w:styleId="CommentText">
    <w:name w:val="annotation text"/>
    <w:basedOn w:val="Normal"/>
    <w:link w:val="CommentTextChar"/>
    <w:uiPriority w:val="99"/>
    <w:semiHidden/>
    <w:unhideWhenUsed/>
    <w:rsid w:val="003701A6"/>
    <w:rPr>
      <w:sz w:val="20"/>
      <w:szCs w:val="20"/>
    </w:rPr>
  </w:style>
  <w:style w:type="character" w:customStyle="1" w:styleId="CommentTextChar">
    <w:name w:val="Comment Text Char"/>
    <w:basedOn w:val="DefaultParagraphFont"/>
    <w:link w:val="CommentText"/>
    <w:uiPriority w:val="99"/>
    <w:semiHidden/>
    <w:rsid w:val="003701A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01A6"/>
    <w:rPr>
      <w:b/>
      <w:bCs/>
    </w:rPr>
  </w:style>
  <w:style w:type="character" w:customStyle="1" w:styleId="CommentSubjectChar">
    <w:name w:val="Comment Subject Char"/>
    <w:basedOn w:val="CommentTextChar"/>
    <w:link w:val="CommentSubject"/>
    <w:uiPriority w:val="99"/>
    <w:semiHidden/>
    <w:rsid w:val="003701A6"/>
    <w:rPr>
      <w:rFonts w:ascii="Calibri" w:hAnsi="Calibri" w:cs="Times New Roman"/>
      <w:b/>
      <w:bCs/>
      <w:sz w:val="20"/>
      <w:szCs w:val="20"/>
    </w:rPr>
  </w:style>
  <w:style w:type="paragraph" w:styleId="BalloonText">
    <w:name w:val="Balloon Text"/>
    <w:basedOn w:val="Normal"/>
    <w:link w:val="BalloonTextChar"/>
    <w:uiPriority w:val="99"/>
    <w:semiHidden/>
    <w:unhideWhenUsed/>
    <w:rsid w:val="003701A6"/>
    <w:rPr>
      <w:rFonts w:ascii="Tahoma" w:hAnsi="Tahoma" w:cs="Tahoma"/>
      <w:sz w:val="16"/>
      <w:szCs w:val="16"/>
    </w:rPr>
  </w:style>
  <w:style w:type="character" w:customStyle="1" w:styleId="BalloonTextChar">
    <w:name w:val="Balloon Text Char"/>
    <w:basedOn w:val="DefaultParagraphFont"/>
    <w:link w:val="BalloonText"/>
    <w:uiPriority w:val="99"/>
    <w:semiHidden/>
    <w:rsid w:val="00370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412871">
      <w:bodyDiv w:val="1"/>
      <w:marLeft w:val="0"/>
      <w:marRight w:val="0"/>
      <w:marTop w:val="0"/>
      <w:marBottom w:val="0"/>
      <w:divBdr>
        <w:top w:val="none" w:sz="0" w:space="0" w:color="auto"/>
        <w:left w:val="none" w:sz="0" w:space="0" w:color="auto"/>
        <w:bottom w:val="none" w:sz="0" w:space="0" w:color="auto"/>
        <w:right w:val="none" w:sz="0" w:space="0" w:color="auto"/>
      </w:divBdr>
    </w:div>
    <w:div w:id="1774088135">
      <w:bodyDiv w:val="1"/>
      <w:marLeft w:val="0"/>
      <w:marRight w:val="0"/>
      <w:marTop w:val="0"/>
      <w:marBottom w:val="0"/>
      <w:divBdr>
        <w:top w:val="none" w:sz="0" w:space="0" w:color="auto"/>
        <w:left w:val="none" w:sz="0" w:space="0" w:color="auto"/>
        <w:bottom w:val="none" w:sz="0" w:space="0" w:color="auto"/>
        <w:right w:val="none" w:sz="0" w:space="0" w:color="auto"/>
      </w:divBdr>
      <w:divsChild>
        <w:div w:id="2034762279">
          <w:marLeft w:val="0"/>
          <w:marRight w:val="0"/>
          <w:marTop w:val="0"/>
          <w:marBottom w:val="0"/>
          <w:divBdr>
            <w:top w:val="none" w:sz="0" w:space="0" w:color="auto"/>
            <w:left w:val="none" w:sz="0" w:space="0" w:color="auto"/>
            <w:bottom w:val="none" w:sz="0" w:space="0" w:color="auto"/>
            <w:right w:val="none" w:sz="0" w:space="0" w:color="auto"/>
          </w:divBdr>
        </w:div>
        <w:div w:id="672801527">
          <w:marLeft w:val="0"/>
          <w:marRight w:val="0"/>
          <w:marTop w:val="0"/>
          <w:marBottom w:val="0"/>
          <w:divBdr>
            <w:top w:val="none" w:sz="0" w:space="0" w:color="auto"/>
            <w:left w:val="none" w:sz="0" w:space="0" w:color="auto"/>
            <w:bottom w:val="none" w:sz="0" w:space="0" w:color="auto"/>
            <w:right w:val="none" w:sz="0" w:space="0" w:color="auto"/>
          </w:divBdr>
        </w:div>
        <w:div w:id="1689091574">
          <w:marLeft w:val="0"/>
          <w:marRight w:val="0"/>
          <w:marTop w:val="0"/>
          <w:marBottom w:val="0"/>
          <w:divBdr>
            <w:top w:val="none" w:sz="0" w:space="0" w:color="auto"/>
            <w:left w:val="none" w:sz="0" w:space="0" w:color="auto"/>
            <w:bottom w:val="none" w:sz="0" w:space="0" w:color="auto"/>
            <w:right w:val="none" w:sz="0" w:space="0" w:color="auto"/>
          </w:divBdr>
        </w:div>
        <w:div w:id="1732997158">
          <w:marLeft w:val="0"/>
          <w:marRight w:val="0"/>
          <w:marTop w:val="0"/>
          <w:marBottom w:val="0"/>
          <w:divBdr>
            <w:top w:val="none" w:sz="0" w:space="0" w:color="auto"/>
            <w:left w:val="none" w:sz="0" w:space="0" w:color="auto"/>
            <w:bottom w:val="none" w:sz="0" w:space="0" w:color="auto"/>
            <w:right w:val="none" w:sz="0" w:space="0" w:color="auto"/>
          </w:divBdr>
        </w:div>
        <w:div w:id="477259900">
          <w:marLeft w:val="0"/>
          <w:marRight w:val="0"/>
          <w:marTop w:val="0"/>
          <w:marBottom w:val="0"/>
          <w:divBdr>
            <w:top w:val="none" w:sz="0" w:space="0" w:color="auto"/>
            <w:left w:val="none" w:sz="0" w:space="0" w:color="auto"/>
            <w:bottom w:val="none" w:sz="0" w:space="0" w:color="auto"/>
            <w:right w:val="none" w:sz="0" w:space="0" w:color="auto"/>
          </w:divBdr>
        </w:div>
        <w:div w:id="236550442">
          <w:marLeft w:val="0"/>
          <w:marRight w:val="0"/>
          <w:marTop w:val="0"/>
          <w:marBottom w:val="0"/>
          <w:divBdr>
            <w:top w:val="none" w:sz="0" w:space="0" w:color="auto"/>
            <w:left w:val="none" w:sz="0" w:space="0" w:color="auto"/>
            <w:bottom w:val="none" w:sz="0" w:space="0" w:color="auto"/>
            <w:right w:val="none" w:sz="0" w:space="0" w:color="auto"/>
          </w:divBdr>
        </w:div>
        <w:div w:id="1870294567">
          <w:marLeft w:val="0"/>
          <w:marRight w:val="0"/>
          <w:marTop w:val="0"/>
          <w:marBottom w:val="0"/>
          <w:divBdr>
            <w:top w:val="none" w:sz="0" w:space="0" w:color="auto"/>
            <w:left w:val="none" w:sz="0" w:space="0" w:color="auto"/>
            <w:bottom w:val="none" w:sz="0" w:space="0" w:color="auto"/>
            <w:right w:val="none" w:sz="0" w:space="0" w:color="auto"/>
          </w:divBdr>
        </w:div>
        <w:div w:id="45373482">
          <w:marLeft w:val="0"/>
          <w:marRight w:val="0"/>
          <w:marTop w:val="0"/>
          <w:marBottom w:val="0"/>
          <w:divBdr>
            <w:top w:val="none" w:sz="0" w:space="0" w:color="auto"/>
            <w:left w:val="none" w:sz="0" w:space="0" w:color="auto"/>
            <w:bottom w:val="none" w:sz="0" w:space="0" w:color="auto"/>
            <w:right w:val="none" w:sz="0" w:space="0" w:color="auto"/>
          </w:divBdr>
        </w:div>
        <w:div w:id="1763836800">
          <w:marLeft w:val="0"/>
          <w:marRight w:val="0"/>
          <w:marTop w:val="0"/>
          <w:marBottom w:val="0"/>
          <w:divBdr>
            <w:top w:val="none" w:sz="0" w:space="0" w:color="auto"/>
            <w:left w:val="none" w:sz="0" w:space="0" w:color="auto"/>
            <w:bottom w:val="none" w:sz="0" w:space="0" w:color="auto"/>
            <w:right w:val="none" w:sz="0" w:space="0" w:color="auto"/>
          </w:divBdr>
        </w:div>
        <w:div w:id="1398279153">
          <w:marLeft w:val="0"/>
          <w:marRight w:val="0"/>
          <w:marTop w:val="0"/>
          <w:marBottom w:val="0"/>
          <w:divBdr>
            <w:top w:val="none" w:sz="0" w:space="0" w:color="auto"/>
            <w:left w:val="none" w:sz="0" w:space="0" w:color="auto"/>
            <w:bottom w:val="none" w:sz="0" w:space="0" w:color="auto"/>
            <w:right w:val="none" w:sz="0" w:space="0" w:color="auto"/>
          </w:divBdr>
        </w:div>
        <w:div w:id="634722140">
          <w:marLeft w:val="0"/>
          <w:marRight w:val="0"/>
          <w:marTop w:val="0"/>
          <w:marBottom w:val="0"/>
          <w:divBdr>
            <w:top w:val="none" w:sz="0" w:space="0" w:color="auto"/>
            <w:left w:val="none" w:sz="0" w:space="0" w:color="auto"/>
            <w:bottom w:val="none" w:sz="0" w:space="0" w:color="auto"/>
            <w:right w:val="none" w:sz="0" w:space="0" w:color="auto"/>
          </w:divBdr>
        </w:div>
        <w:div w:id="1051347537">
          <w:marLeft w:val="0"/>
          <w:marRight w:val="0"/>
          <w:marTop w:val="0"/>
          <w:marBottom w:val="0"/>
          <w:divBdr>
            <w:top w:val="none" w:sz="0" w:space="0" w:color="auto"/>
            <w:left w:val="none" w:sz="0" w:space="0" w:color="auto"/>
            <w:bottom w:val="none" w:sz="0" w:space="0" w:color="auto"/>
            <w:right w:val="none" w:sz="0" w:space="0" w:color="auto"/>
          </w:divBdr>
        </w:div>
        <w:div w:id="388118712">
          <w:marLeft w:val="0"/>
          <w:marRight w:val="0"/>
          <w:marTop w:val="0"/>
          <w:marBottom w:val="0"/>
          <w:divBdr>
            <w:top w:val="none" w:sz="0" w:space="0" w:color="auto"/>
            <w:left w:val="none" w:sz="0" w:space="0" w:color="auto"/>
            <w:bottom w:val="none" w:sz="0" w:space="0" w:color="auto"/>
            <w:right w:val="none" w:sz="0" w:space="0" w:color="auto"/>
          </w:divBdr>
        </w:div>
        <w:div w:id="124542314">
          <w:marLeft w:val="0"/>
          <w:marRight w:val="0"/>
          <w:marTop w:val="0"/>
          <w:marBottom w:val="0"/>
          <w:divBdr>
            <w:top w:val="none" w:sz="0" w:space="0" w:color="auto"/>
            <w:left w:val="none" w:sz="0" w:space="0" w:color="auto"/>
            <w:bottom w:val="none" w:sz="0" w:space="0" w:color="auto"/>
            <w:right w:val="none" w:sz="0" w:space="0" w:color="auto"/>
          </w:divBdr>
        </w:div>
        <w:div w:id="1108430105">
          <w:marLeft w:val="0"/>
          <w:marRight w:val="0"/>
          <w:marTop w:val="0"/>
          <w:marBottom w:val="0"/>
          <w:divBdr>
            <w:top w:val="none" w:sz="0" w:space="0" w:color="auto"/>
            <w:left w:val="none" w:sz="0" w:space="0" w:color="auto"/>
            <w:bottom w:val="none" w:sz="0" w:space="0" w:color="auto"/>
            <w:right w:val="none" w:sz="0" w:space="0" w:color="auto"/>
          </w:divBdr>
        </w:div>
        <w:div w:id="1255478980">
          <w:marLeft w:val="0"/>
          <w:marRight w:val="0"/>
          <w:marTop w:val="0"/>
          <w:marBottom w:val="0"/>
          <w:divBdr>
            <w:top w:val="none" w:sz="0" w:space="0" w:color="auto"/>
            <w:left w:val="none" w:sz="0" w:space="0" w:color="auto"/>
            <w:bottom w:val="none" w:sz="0" w:space="0" w:color="auto"/>
            <w:right w:val="none" w:sz="0" w:space="0" w:color="auto"/>
          </w:divBdr>
        </w:div>
        <w:div w:id="1546596013">
          <w:marLeft w:val="0"/>
          <w:marRight w:val="0"/>
          <w:marTop w:val="0"/>
          <w:marBottom w:val="0"/>
          <w:divBdr>
            <w:top w:val="none" w:sz="0" w:space="0" w:color="auto"/>
            <w:left w:val="none" w:sz="0" w:space="0" w:color="auto"/>
            <w:bottom w:val="none" w:sz="0" w:space="0" w:color="auto"/>
            <w:right w:val="none" w:sz="0" w:space="0" w:color="auto"/>
          </w:divBdr>
        </w:div>
        <w:div w:id="1090388066">
          <w:marLeft w:val="0"/>
          <w:marRight w:val="0"/>
          <w:marTop w:val="0"/>
          <w:marBottom w:val="0"/>
          <w:divBdr>
            <w:top w:val="none" w:sz="0" w:space="0" w:color="auto"/>
            <w:left w:val="none" w:sz="0" w:space="0" w:color="auto"/>
            <w:bottom w:val="none" w:sz="0" w:space="0" w:color="auto"/>
            <w:right w:val="none" w:sz="0" w:space="0" w:color="auto"/>
          </w:divBdr>
        </w:div>
        <w:div w:id="722876562">
          <w:marLeft w:val="0"/>
          <w:marRight w:val="0"/>
          <w:marTop w:val="0"/>
          <w:marBottom w:val="0"/>
          <w:divBdr>
            <w:top w:val="none" w:sz="0" w:space="0" w:color="auto"/>
            <w:left w:val="none" w:sz="0" w:space="0" w:color="auto"/>
            <w:bottom w:val="none" w:sz="0" w:space="0" w:color="auto"/>
            <w:right w:val="none" w:sz="0" w:space="0" w:color="auto"/>
          </w:divBdr>
        </w:div>
        <w:div w:id="1640958570">
          <w:marLeft w:val="0"/>
          <w:marRight w:val="0"/>
          <w:marTop w:val="0"/>
          <w:marBottom w:val="0"/>
          <w:divBdr>
            <w:top w:val="none" w:sz="0" w:space="0" w:color="auto"/>
            <w:left w:val="none" w:sz="0" w:space="0" w:color="auto"/>
            <w:bottom w:val="none" w:sz="0" w:space="0" w:color="auto"/>
            <w:right w:val="none" w:sz="0" w:space="0" w:color="auto"/>
          </w:divBdr>
        </w:div>
        <w:div w:id="455680327">
          <w:marLeft w:val="0"/>
          <w:marRight w:val="0"/>
          <w:marTop w:val="0"/>
          <w:marBottom w:val="0"/>
          <w:divBdr>
            <w:top w:val="none" w:sz="0" w:space="0" w:color="auto"/>
            <w:left w:val="none" w:sz="0" w:space="0" w:color="auto"/>
            <w:bottom w:val="none" w:sz="0" w:space="0" w:color="auto"/>
            <w:right w:val="none" w:sz="0" w:space="0" w:color="auto"/>
          </w:divBdr>
        </w:div>
        <w:div w:id="1009675620">
          <w:marLeft w:val="0"/>
          <w:marRight w:val="0"/>
          <w:marTop w:val="0"/>
          <w:marBottom w:val="0"/>
          <w:divBdr>
            <w:top w:val="none" w:sz="0" w:space="0" w:color="auto"/>
            <w:left w:val="none" w:sz="0" w:space="0" w:color="auto"/>
            <w:bottom w:val="none" w:sz="0" w:space="0" w:color="auto"/>
            <w:right w:val="none" w:sz="0" w:space="0" w:color="auto"/>
          </w:divBdr>
        </w:div>
        <w:div w:id="917330457">
          <w:marLeft w:val="0"/>
          <w:marRight w:val="0"/>
          <w:marTop w:val="0"/>
          <w:marBottom w:val="0"/>
          <w:divBdr>
            <w:top w:val="none" w:sz="0" w:space="0" w:color="auto"/>
            <w:left w:val="none" w:sz="0" w:space="0" w:color="auto"/>
            <w:bottom w:val="none" w:sz="0" w:space="0" w:color="auto"/>
            <w:right w:val="none" w:sz="0" w:space="0" w:color="auto"/>
          </w:divBdr>
        </w:div>
        <w:div w:id="338850135">
          <w:marLeft w:val="0"/>
          <w:marRight w:val="0"/>
          <w:marTop w:val="0"/>
          <w:marBottom w:val="0"/>
          <w:divBdr>
            <w:top w:val="none" w:sz="0" w:space="0" w:color="auto"/>
            <w:left w:val="none" w:sz="0" w:space="0" w:color="auto"/>
            <w:bottom w:val="none" w:sz="0" w:space="0" w:color="auto"/>
            <w:right w:val="none" w:sz="0" w:space="0" w:color="auto"/>
          </w:divBdr>
        </w:div>
        <w:div w:id="1237277269">
          <w:marLeft w:val="0"/>
          <w:marRight w:val="0"/>
          <w:marTop w:val="0"/>
          <w:marBottom w:val="0"/>
          <w:divBdr>
            <w:top w:val="none" w:sz="0" w:space="0" w:color="auto"/>
            <w:left w:val="none" w:sz="0" w:space="0" w:color="auto"/>
            <w:bottom w:val="none" w:sz="0" w:space="0" w:color="auto"/>
            <w:right w:val="none" w:sz="0" w:space="0" w:color="auto"/>
          </w:divBdr>
        </w:div>
        <w:div w:id="369497575">
          <w:marLeft w:val="0"/>
          <w:marRight w:val="0"/>
          <w:marTop w:val="0"/>
          <w:marBottom w:val="0"/>
          <w:divBdr>
            <w:top w:val="none" w:sz="0" w:space="0" w:color="auto"/>
            <w:left w:val="none" w:sz="0" w:space="0" w:color="auto"/>
            <w:bottom w:val="none" w:sz="0" w:space="0" w:color="auto"/>
            <w:right w:val="none" w:sz="0" w:space="0" w:color="auto"/>
          </w:divBdr>
        </w:div>
        <w:div w:id="1210998982">
          <w:marLeft w:val="0"/>
          <w:marRight w:val="0"/>
          <w:marTop w:val="0"/>
          <w:marBottom w:val="0"/>
          <w:divBdr>
            <w:top w:val="none" w:sz="0" w:space="0" w:color="auto"/>
            <w:left w:val="none" w:sz="0" w:space="0" w:color="auto"/>
            <w:bottom w:val="none" w:sz="0" w:space="0" w:color="auto"/>
            <w:right w:val="none" w:sz="0" w:space="0" w:color="auto"/>
          </w:divBdr>
        </w:div>
        <w:div w:id="1043601583">
          <w:marLeft w:val="0"/>
          <w:marRight w:val="0"/>
          <w:marTop w:val="0"/>
          <w:marBottom w:val="0"/>
          <w:divBdr>
            <w:top w:val="none" w:sz="0" w:space="0" w:color="auto"/>
            <w:left w:val="none" w:sz="0" w:space="0" w:color="auto"/>
            <w:bottom w:val="none" w:sz="0" w:space="0" w:color="auto"/>
            <w:right w:val="none" w:sz="0" w:space="0" w:color="auto"/>
          </w:divBdr>
        </w:div>
        <w:div w:id="7609903">
          <w:marLeft w:val="0"/>
          <w:marRight w:val="0"/>
          <w:marTop w:val="0"/>
          <w:marBottom w:val="0"/>
          <w:divBdr>
            <w:top w:val="none" w:sz="0" w:space="0" w:color="auto"/>
            <w:left w:val="none" w:sz="0" w:space="0" w:color="auto"/>
            <w:bottom w:val="none" w:sz="0" w:space="0" w:color="auto"/>
            <w:right w:val="none" w:sz="0" w:space="0" w:color="auto"/>
          </w:divBdr>
        </w:div>
        <w:div w:id="335304931">
          <w:marLeft w:val="0"/>
          <w:marRight w:val="0"/>
          <w:marTop w:val="0"/>
          <w:marBottom w:val="0"/>
          <w:divBdr>
            <w:top w:val="none" w:sz="0" w:space="0" w:color="auto"/>
            <w:left w:val="none" w:sz="0" w:space="0" w:color="auto"/>
            <w:bottom w:val="none" w:sz="0" w:space="0" w:color="auto"/>
            <w:right w:val="none" w:sz="0" w:space="0" w:color="auto"/>
          </w:divBdr>
        </w:div>
        <w:div w:id="209458184">
          <w:marLeft w:val="0"/>
          <w:marRight w:val="0"/>
          <w:marTop w:val="0"/>
          <w:marBottom w:val="0"/>
          <w:divBdr>
            <w:top w:val="none" w:sz="0" w:space="0" w:color="auto"/>
            <w:left w:val="none" w:sz="0" w:space="0" w:color="auto"/>
            <w:bottom w:val="none" w:sz="0" w:space="0" w:color="auto"/>
            <w:right w:val="none" w:sz="0" w:space="0" w:color="auto"/>
          </w:divBdr>
        </w:div>
        <w:div w:id="239557341">
          <w:marLeft w:val="0"/>
          <w:marRight w:val="0"/>
          <w:marTop w:val="0"/>
          <w:marBottom w:val="0"/>
          <w:divBdr>
            <w:top w:val="none" w:sz="0" w:space="0" w:color="auto"/>
            <w:left w:val="none" w:sz="0" w:space="0" w:color="auto"/>
            <w:bottom w:val="none" w:sz="0" w:space="0" w:color="auto"/>
            <w:right w:val="none" w:sz="0" w:space="0" w:color="auto"/>
          </w:divBdr>
        </w:div>
        <w:div w:id="1948536235">
          <w:marLeft w:val="0"/>
          <w:marRight w:val="0"/>
          <w:marTop w:val="0"/>
          <w:marBottom w:val="0"/>
          <w:divBdr>
            <w:top w:val="none" w:sz="0" w:space="0" w:color="auto"/>
            <w:left w:val="none" w:sz="0" w:space="0" w:color="auto"/>
            <w:bottom w:val="none" w:sz="0" w:space="0" w:color="auto"/>
            <w:right w:val="none" w:sz="0" w:space="0" w:color="auto"/>
          </w:divBdr>
        </w:div>
        <w:div w:id="939988442">
          <w:marLeft w:val="0"/>
          <w:marRight w:val="0"/>
          <w:marTop w:val="0"/>
          <w:marBottom w:val="0"/>
          <w:divBdr>
            <w:top w:val="none" w:sz="0" w:space="0" w:color="auto"/>
            <w:left w:val="none" w:sz="0" w:space="0" w:color="auto"/>
            <w:bottom w:val="none" w:sz="0" w:space="0" w:color="auto"/>
            <w:right w:val="none" w:sz="0" w:space="0" w:color="auto"/>
          </w:divBdr>
        </w:div>
        <w:div w:id="1445223496">
          <w:marLeft w:val="0"/>
          <w:marRight w:val="0"/>
          <w:marTop w:val="0"/>
          <w:marBottom w:val="0"/>
          <w:divBdr>
            <w:top w:val="none" w:sz="0" w:space="0" w:color="auto"/>
            <w:left w:val="none" w:sz="0" w:space="0" w:color="auto"/>
            <w:bottom w:val="none" w:sz="0" w:space="0" w:color="auto"/>
            <w:right w:val="none" w:sz="0" w:space="0" w:color="auto"/>
          </w:divBdr>
        </w:div>
      </w:divsChild>
    </w:div>
    <w:div w:id="21072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ca2014.org" TargetMode="External"/><Relationship Id="rId3" Type="http://schemas.openxmlformats.org/officeDocument/2006/relationships/styles" Target="styles.xml"/><Relationship Id="rId7" Type="http://schemas.openxmlformats.org/officeDocument/2006/relationships/hyperlink" Target="http://www.ica2014.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9148F-C33D-4C74-A969-1F831B27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mboa</dc:creator>
  <cp:lastModifiedBy>mboa</cp:lastModifiedBy>
  <cp:revision>3</cp:revision>
  <cp:lastPrinted>2013-04-10T17:51:00Z</cp:lastPrinted>
  <dcterms:created xsi:type="dcterms:W3CDTF">2013-04-10T19:26:00Z</dcterms:created>
  <dcterms:modified xsi:type="dcterms:W3CDTF">2013-04-10T19:29:00Z</dcterms:modified>
</cp:coreProperties>
</file>